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宋体" w:hAnsi="宋体" w:eastAsia="宋体"/>
          <w:color w:val="auto"/>
          <w:sz w:val="44"/>
          <w:szCs w:val="44"/>
          <w:u w:val="none"/>
          <w:lang w:eastAsia="zh-CN"/>
        </w:rPr>
      </w:pPr>
    </w:p>
    <w:p>
      <w:pPr>
        <w:pStyle w:val="2"/>
        <w:ind w:left="0" w:leftChars="0" w:firstLine="0" w:firstLineChars="0"/>
        <w:rPr>
          <w:rFonts w:hint="eastAsia" w:ascii="宋体" w:hAnsi="宋体" w:eastAsia="宋体"/>
          <w:color w:val="auto"/>
          <w:sz w:val="44"/>
          <w:szCs w:val="44"/>
          <w:u w:val="none"/>
          <w:lang w:eastAsia="zh-CN"/>
        </w:rPr>
      </w:pPr>
    </w:p>
    <w:p>
      <w:pPr>
        <w:pStyle w:val="2"/>
        <w:ind w:left="0" w:leftChars="0" w:firstLine="0" w:firstLineChars="0"/>
        <w:rPr>
          <w:rFonts w:hint="eastAsia" w:ascii="宋体" w:hAnsi="宋体" w:eastAsia="宋体"/>
          <w:color w:val="auto"/>
          <w:sz w:val="44"/>
          <w:szCs w:val="44"/>
          <w:u w:val="none"/>
          <w:lang w:eastAsia="zh-CN"/>
        </w:rPr>
      </w:pPr>
    </w:p>
    <w:p>
      <w:pPr>
        <w:spacing w:line="360" w:lineRule="auto"/>
        <w:jc w:val="center"/>
        <w:rPr>
          <w:rFonts w:hint="eastAsia" w:ascii="宋体" w:hAnsi="宋体"/>
          <w:color w:val="auto"/>
          <w:sz w:val="44"/>
          <w:szCs w:val="44"/>
          <w:u w:val="single"/>
        </w:rPr>
      </w:pPr>
      <w:r>
        <w:rPr>
          <w:rFonts w:hint="eastAsia" w:ascii="宋体" w:hAnsi="宋体" w:eastAsia="宋体"/>
          <w:color w:val="auto"/>
          <w:sz w:val="44"/>
          <w:szCs w:val="44"/>
          <w:u w:val="none"/>
          <w:lang w:eastAsia="zh-CN"/>
        </w:rPr>
        <w:drawing>
          <wp:inline distT="0" distB="0" distL="114300" distR="114300">
            <wp:extent cx="1844675" cy="1845310"/>
            <wp:effectExtent l="0" t="0" r="3175" b="2540"/>
            <wp:docPr id="3" name="图片 1" descr="E:\模板文件\市政注册商标.jpg市政注册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E:\模板文件\市政注册商标.jpg市政注册商标"/>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844675" cy="1845310"/>
                    </a:xfrm>
                    <a:prstGeom prst="rect">
                      <a:avLst/>
                    </a:prstGeom>
                    <a:noFill/>
                    <a:ln>
                      <a:noFill/>
                    </a:ln>
                  </pic:spPr>
                </pic:pic>
              </a:graphicData>
            </a:graphic>
          </wp:inline>
        </w:drawing>
      </w:r>
    </w:p>
    <w:p>
      <w:pPr>
        <w:spacing w:line="360" w:lineRule="auto"/>
        <w:jc w:val="center"/>
        <w:rPr>
          <w:rFonts w:hint="eastAsia" w:ascii="宋体" w:hAnsi="宋体"/>
          <w:color w:val="auto"/>
          <w:sz w:val="44"/>
          <w:szCs w:val="44"/>
          <w:u w:val="single"/>
        </w:rPr>
      </w:pPr>
    </w:p>
    <w:p>
      <w:pPr>
        <w:spacing w:line="360" w:lineRule="auto"/>
        <w:jc w:val="center"/>
        <w:rPr>
          <w:rFonts w:hint="default" w:ascii="宋体" w:hAnsi="宋体" w:eastAsia="宋体"/>
          <w:color w:val="auto"/>
          <w:sz w:val="44"/>
          <w:szCs w:val="44"/>
          <w:lang w:val="en-US" w:eastAsia="zh-CN"/>
        </w:rPr>
      </w:pPr>
      <w:r>
        <w:rPr>
          <w:rFonts w:hint="eastAsia" w:ascii="宋体" w:hAnsi="宋体"/>
          <w:color w:val="auto"/>
          <w:sz w:val="44"/>
          <w:szCs w:val="44"/>
          <w:u w:val="single"/>
          <w:lang w:val="en-US" w:eastAsia="zh-CN"/>
        </w:rPr>
        <w:t>武汉市市政建设集团有限公司</w:t>
      </w:r>
    </w:p>
    <w:p>
      <w:pPr>
        <w:spacing w:line="360" w:lineRule="auto"/>
        <w:jc w:val="center"/>
        <w:rPr>
          <w:rFonts w:ascii="宋体" w:hAnsi="宋体"/>
          <w:b/>
          <w:bCs/>
          <w:color w:val="auto"/>
          <w:sz w:val="36"/>
          <w:szCs w:val="36"/>
          <w:u w:val="single"/>
        </w:rPr>
      </w:pPr>
    </w:p>
    <w:p>
      <w:pPr>
        <w:spacing w:line="360" w:lineRule="auto"/>
        <w:jc w:val="center"/>
        <w:rPr>
          <w:rFonts w:hint="default" w:ascii="黑体" w:hAnsi="宋体" w:eastAsia="黑体"/>
          <w:color w:val="auto"/>
          <w:sz w:val="36"/>
          <w:szCs w:val="36"/>
          <w:u w:val="single"/>
          <w:lang w:val="en-US" w:eastAsia="zh-CN"/>
        </w:rPr>
      </w:pPr>
      <w:r>
        <w:rPr>
          <w:rFonts w:hint="eastAsia" w:ascii="黑体" w:hAnsi="宋体" w:eastAsia="黑体"/>
          <w:color w:val="auto"/>
          <w:sz w:val="36"/>
          <w:szCs w:val="36"/>
          <w:u w:val="single"/>
          <w:lang w:val="en-US" w:eastAsia="zh-CN"/>
        </w:rPr>
        <w:t>安全文明施工技术服务</w:t>
      </w:r>
      <w:r>
        <w:rPr>
          <w:rFonts w:hint="eastAsia" w:ascii="黑体" w:hAnsi="宋体" w:eastAsia="黑体"/>
          <w:color w:val="auto"/>
          <w:sz w:val="36"/>
          <w:szCs w:val="36"/>
          <w:lang w:val="en-US" w:eastAsia="zh-CN"/>
        </w:rPr>
        <w:t>采购</w:t>
      </w:r>
    </w:p>
    <w:p>
      <w:pPr>
        <w:spacing w:line="360" w:lineRule="auto"/>
        <w:rPr>
          <w:rFonts w:ascii="宋体" w:hAnsi="宋体"/>
          <w:color w:val="auto"/>
          <w:sz w:val="36"/>
          <w:szCs w:val="36"/>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jc w:val="center"/>
        <w:rPr>
          <w:rFonts w:ascii="黑体" w:hAnsi="宋体" w:eastAsia="黑体"/>
          <w:b/>
          <w:color w:val="auto"/>
          <w:sz w:val="72"/>
          <w:szCs w:val="72"/>
        </w:rPr>
      </w:pPr>
      <w:r>
        <w:rPr>
          <w:rFonts w:ascii="黑体" w:hAnsi="宋体" w:eastAsia="黑体"/>
          <w:b/>
          <w:color w:val="auto"/>
          <w:sz w:val="72"/>
          <w:szCs w:val="72"/>
        </w:rPr>
        <w:t>招</w:t>
      </w:r>
      <w:r>
        <w:rPr>
          <w:rFonts w:hint="eastAsia" w:ascii="黑体" w:hAnsi="宋体" w:eastAsia="黑体"/>
          <w:b/>
          <w:color w:val="auto"/>
          <w:sz w:val="72"/>
          <w:szCs w:val="72"/>
        </w:rPr>
        <w:t xml:space="preserve"> </w:t>
      </w:r>
      <w:r>
        <w:rPr>
          <w:rFonts w:ascii="黑体" w:hAnsi="宋体" w:eastAsia="黑体"/>
          <w:b/>
          <w:color w:val="auto"/>
          <w:sz w:val="72"/>
          <w:szCs w:val="72"/>
        </w:rPr>
        <w:t>标</w:t>
      </w:r>
      <w:r>
        <w:rPr>
          <w:rFonts w:hint="eastAsia" w:ascii="黑体" w:hAnsi="宋体" w:eastAsia="黑体"/>
          <w:b/>
          <w:color w:val="auto"/>
          <w:sz w:val="72"/>
          <w:szCs w:val="72"/>
        </w:rPr>
        <w:t xml:space="preserve"> </w:t>
      </w:r>
      <w:r>
        <w:rPr>
          <w:rFonts w:ascii="黑体" w:hAnsi="宋体" w:eastAsia="黑体"/>
          <w:b/>
          <w:color w:val="auto"/>
          <w:sz w:val="72"/>
          <w:szCs w:val="72"/>
        </w:rPr>
        <w:t>文</w:t>
      </w:r>
      <w:r>
        <w:rPr>
          <w:rFonts w:hint="eastAsia" w:ascii="黑体" w:hAnsi="宋体" w:eastAsia="黑体"/>
          <w:b/>
          <w:color w:val="auto"/>
          <w:sz w:val="72"/>
          <w:szCs w:val="72"/>
        </w:rPr>
        <w:t xml:space="preserve"> </w:t>
      </w:r>
      <w:r>
        <w:rPr>
          <w:rFonts w:ascii="黑体" w:hAnsi="宋体" w:eastAsia="黑体"/>
          <w:b/>
          <w:color w:val="auto"/>
          <w:sz w:val="72"/>
          <w:szCs w:val="72"/>
        </w:rPr>
        <w:t>件</w:t>
      </w:r>
    </w:p>
    <w:p>
      <w:pPr>
        <w:spacing w:line="360" w:lineRule="auto"/>
        <w:rPr>
          <w:rFonts w:hint="eastAsia" w:ascii="黑体" w:hAnsi="宋体" w:eastAsia="黑体"/>
          <w:b/>
          <w:color w:val="auto"/>
          <w:sz w:val="28"/>
          <w:szCs w:val="72"/>
          <w:lang w:val="en-US" w:eastAsia="zh-CN"/>
        </w:rPr>
      </w:pPr>
      <w:r>
        <w:rPr>
          <w:rFonts w:hint="eastAsia" w:ascii="黑体" w:hAnsi="宋体" w:eastAsia="黑体"/>
          <w:b/>
          <w:color w:val="auto"/>
          <w:sz w:val="28"/>
          <w:szCs w:val="72"/>
          <w:lang w:val="en-US" w:eastAsia="zh-CN"/>
        </w:rPr>
        <w:t xml:space="preserve">  </w:t>
      </w:r>
    </w:p>
    <w:p>
      <w:pPr>
        <w:pStyle w:val="2"/>
        <w:rPr>
          <w:rFonts w:hint="default"/>
          <w:lang w:val="en-US" w:eastAsia="zh-CN"/>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ind w:firstLine="1800" w:firstLineChars="600"/>
        <w:jc w:val="both"/>
        <w:rPr>
          <w:rFonts w:hint="default" w:ascii="黑体" w:hAnsi="宋体" w:eastAsia="黑体"/>
          <w:color w:val="auto"/>
          <w:sz w:val="30"/>
          <w:szCs w:val="30"/>
          <w:u w:val="single"/>
          <w:lang w:val="en-US" w:eastAsia="zh-CN"/>
        </w:rPr>
      </w:pPr>
      <w:r>
        <w:rPr>
          <w:rFonts w:ascii="黑体" w:hAnsi="宋体" w:eastAsia="黑体"/>
          <w:color w:val="auto"/>
          <w:sz w:val="30"/>
          <w:szCs w:val="30"/>
        </w:rPr>
        <w:t>招标人：</w:t>
      </w:r>
      <w:r>
        <w:rPr>
          <w:rFonts w:hint="eastAsia" w:ascii="黑体" w:hAnsi="宋体" w:eastAsia="黑体"/>
          <w:color w:val="auto"/>
          <w:sz w:val="30"/>
          <w:szCs w:val="30"/>
          <w:u w:val="single"/>
          <w:lang w:val="en-US" w:eastAsia="zh-CN"/>
        </w:rPr>
        <w:t xml:space="preserve"> 武汉市市政建设集团有限公司  </w:t>
      </w:r>
    </w:p>
    <w:p>
      <w:pPr>
        <w:spacing w:line="360" w:lineRule="auto"/>
        <w:ind w:firstLine="2700" w:firstLineChars="900"/>
        <w:rPr>
          <w:rFonts w:ascii="黑体" w:hAnsi="宋体" w:eastAsia="黑体"/>
          <w:color w:val="auto"/>
          <w:sz w:val="30"/>
          <w:szCs w:val="30"/>
        </w:rPr>
      </w:pPr>
      <w:r>
        <w:rPr>
          <w:rFonts w:hint="eastAsia" w:ascii="黑体" w:hAnsi="宋体" w:eastAsia="黑体"/>
          <w:color w:val="auto"/>
          <w:sz w:val="30"/>
          <w:szCs w:val="30"/>
          <w:u w:val="single"/>
        </w:rPr>
        <w:t xml:space="preserve"> </w:t>
      </w:r>
      <w:r>
        <w:rPr>
          <w:rFonts w:hint="eastAsia" w:ascii="黑体" w:hAnsi="宋体" w:eastAsia="黑体"/>
          <w:color w:val="auto"/>
          <w:sz w:val="30"/>
          <w:szCs w:val="30"/>
          <w:u w:val="single"/>
          <w:lang w:val="en-US" w:eastAsia="zh-CN"/>
        </w:rPr>
        <w:t xml:space="preserve"> 2022</w:t>
      </w:r>
      <w:r>
        <w:rPr>
          <w:rFonts w:hint="eastAsia" w:ascii="黑体" w:hAnsi="宋体" w:eastAsia="黑体"/>
          <w:color w:val="auto"/>
          <w:sz w:val="30"/>
          <w:szCs w:val="30"/>
          <w:u w:val="single"/>
        </w:rPr>
        <w:t xml:space="preserve"> </w:t>
      </w:r>
      <w:r>
        <w:rPr>
          <w:rFonts w:ascii="黑体" w:hAnsi="宋体" w:eastAsia="黑体"/>
          <w:color w:val="auto"/>
          <w:sz w:val="30"/>
          <w:szCs w:val="30"/>
        </w:rPr>
        <w:t>年</w:t>
      </w:r>
      <w:r>
        <w:rPr>
          <w:rFonts w:hint="eastAsia" w:ascii="黑体" w:hAnsi="宋体" w:eastAsia="黑体"/>
          <w:color w:val="auto"/>
          <w:sz w:val="30"/>
          <w:szCs w:val="30"/>
          <w:u w:val="single"/>
          <w:lang w:val="en-US" w:eastAsia="zh-CN"/>
        </w:rPr>
        <w:t xml:space="preserve">  12   </w:t>
      </w:r>
      <w:r>
        <w:rPr>
          <w:rFonts w:ascii="黑体" w:hAnsi="宋体" w:eastAsia="黑体"/>
          <w:color w:val="auto"/>
          <w:sz w:val="30"/>
          <w:szCs w:val="30"/>
        </w:rPr>
        <w:t>月</w:t>
      </w:r>
      <w:r>
        <w:rPr>
          <w:rFonts w:hint="eastAsia" w:ascii="黑体" w:hAnsi="宋体" w:eastAsia="黑体"/>
          <w:color w:val="auto"/>
          <w:sz w:val="30"/>
          <w:szCs w:val="30"/>
          <w:u w:val="single"/>
        </w:rPr>
        <w:t xml:space="preserve"> </w:t>
      </w:r>
      <w:r>
        <w:rPr>
          <w:rFonts w:hint="eastAsia" w:ascii="黑体" w:hAnsi="宋体" w:eastAsia="黑体"/>
          <w:color w:val="auto"/>
          <w:sz w:val="30"/>
          <w:szCs w:val="30"/>
          <w:u w:val="single"/>
          <w:lang w:val="en-US" w:eastAsia="zh-CN"/>
        </w:rPr>
        <w:t xml:space="preserve"> 23  </w:t>
      </w:r>
      <w:r>
        <w:rPr>
          <w:rFonts w:ascii="黑体" w:hAnsi="宋体" w:eastAsia="黑体"/>
          <w:color w:val="auto"/>
          <w:sz w:val="30"/>
          <w:szCs w:val="30"/>
        </w:rPr>
        <w:t>日</w:t>
      </w:r>
    </w:p>
    <w:p>
      <w:pPr>
        <w:spacing w:line="360" w:lineRule="auto"/>
        <w:rPr>
          <w:rFonts w:ascii="黑体" w:hAnsi="宋体" w:eastAsia="黑体"/>
          <w:b/>
          <w:bCs/>
          <w:color w:val="auto"/>
          <w:sz w:val="36"/>
        </w:rPr>
        <w:sectPr>
          <w:pgSz w:w="11906" w:h="16838"/>
          <w:pgMar w:top="1440" w:right="1800" w:bottom="1440" w:left="1800" w:header="850" w:footer="992" w:gutter="0"/>
          <w:pgNumType w:start="1"/>
          <w:cols w:space="720" w:num="1"/>
          <w:titlePg/>
          <w:docGrid w:type="lines" w:linePitch="312" w:charSpace="0"/>
        </w:sectPr>
      </w:pPr>
    </w:p>
    <w:p>
      <w:pPr>
        <w:pStyle w:val="19"/>
        <w:jc w:val="center"/>
        <w:rPr>
          <w:color w:val="auto"/>
        </w:rPr>
      </w:pPr>
      <w:r>
        <w:rPr>
          <w:color w:val="auto"/>
          <w:lang w:val="zh-CN"/>
        </w:rPr>
        <w:t>目</w:t>
      </w:r>
      <w:r>
        <w:rPr>
          <w:rFonts w:hint="eastAsia"/>
          <w:color w:val="auto"/>
          <w:lang w:val="en-US" w:eastAsia="zh-CN"/>
        </w:rPr>
        <w:t xml:space="preserve"> </w:t>
      </w:r>
      <w:r>
        <w:rPr>
          <w:color w:val="auto"/>
          <w:lang w:val="zh-CN"/>
        </w:rPr>
        <w:t>录</w:t>
      </w:r>
    </w:p>
    <w:p>
      <w:pPr>
        <w:pStyle w:val="12"/>
        <w:tabs>
          <w:tab w:val="right" w:leader="dot" w:pos="9213"/>
        </w:tabs>
        <w:spacing w:line="360" w:lineRule="auto"/>
        <w:rPr>
          <w:rFonts w:ascii="宋体" w:hAnsi="宋体"/>
          <w:b/>
          <w:color w:val="auto"/>
          <w:sz w:val="24"/>
          <w:szCs w:val="24"/>
        </w:rPr>
      </w:pPr>
    </w:p>
    <w:p>
      <w:pPr>
        <w:pStyle w:val="12"/>
        <w:tabs>
          <w:tab w:val="right" w:leader="dot" w:pos="9213"/>
        </w:tabs>
        <w:spacing w:line="360" w:lineRule="auto"/>
        <w:rPr>
          <w:rFonts w:hint="eastAsia" w:ascii="宋体" w:hAnsi="宋体" w:eastAsia="宋体"/>
          <w:b w:val="0"/>
          <w:bCs/>
          <w:color w:val="auto"/>
          <w:sz w:val="24"/>
          <w:szCs w:val="24"/>
          <w:lang w:val="en-US" w:eastAsia="zh-CN"/>
        </w:rPr>
      </w:pPr>
      <w:r>
        <w:rPr>
          <w:rFonts w:ascii="宋体" w:hAnsi="宋体"/>
          <w:b/>
          <w:color w:val="auto"/>
          <w:sz w:val="24"/>
          <w:szCs w:val="24"/>
        </w:rPr>
        <w:fldChar w:fldCharType="begin"/>
      </w:r>
      <w:r>
        <w:rPr>
          <w:rFonts w:ascii="宋体" w:hAnsi="宋体"/>
          <w:b/>
          <w:color w:val="auto"/>
          <w:sz w:val="24"/>
          <w:szCs w:val="24"/>
        </w:rPr>
        <w:instrText xml:space="preserve"> TOC \o "1-3" \h \z \u </w:instrText>
      </w:r>
      <w:r>
        <w:rPr>
          <w:rFonts w:ascii="宋体" w:hAnsi="宋体"/>
          <w:b/>
          <w:color w:val="auto"/>
          <w:sz w:val="24"/>
          <w:szCs w:val="24"/>
        </w:rPr>
        <w:fldChar w:fldCharType="separate"/>
      </w:r>
      <w:r>
        <w:rPr>
          <w:rStyle w:val="18"/>
          <w:rFonts w:ascii="宋体" w:hAnsi="宋体"/>
          <w:b w:val="0"/>
          <w:bCs/>
          <w:color w:val="auto"/>
          <w:sz w:val="24"/>
          <w:szCs w:val="24"/>
        </w:rPr>
        <w:fldChar w:fldCharType="begin"/>
      </w:r>
      <w:r>
        <w:rPr>
          <w:rStyle w:val="18"/>
          <w:rFonts w:ascii="宋体" w:hAnsi="宋体"/>
          <w:b w:val="0"/>
          <w:bCs/>
          <w:color w:val="auto"/>
          <w:sz w:val="24"/>
          <w:szCs w:val="24"/>
        </w:rPr>
        <w:instrText xml:space="preserve"> </w:instrText>
      </w:r>
      <w:r>
        <w:rPr>
          <w:rFonts w:ascii="宋体" w:hAnsi="宋体"/>
          <w:b w:val="0"/>
          <w:bCs/>
          <w:color w:val="auto"/>
          <w:sz w:val="24"/>
          <w:szCs w:val="24"/>
        </w:rPr>
        <w:instrText xml:space="preserve">HYPERLINK \l "_Toc91588222"</w:instrText>
      </w:r>
      <w:r>
        <w:rPr>
          <w:rStyle w:val="18"/>
          <w:rFonts w:ascii="宋体" w:hAnsi="宋体"/>
          <w:b w:val="0"/>
          <w:bCs/>
          <w:color w:val="auto"/>
          <w:sz w:val="24"/>
          <w:szCs w:val="24"/>
        </w:rPr>
        <w:instrText xml:space="preserve"> </w:instrText>
      </w:r>
      <w:r>
        <w:rPr>
          <w:rStyle w:val="18"/>
          <w:rFonts w:ascii="宋体" w:hAnsi="宋体"/>
          <w:b w:val="0"/>
          <w:bCs/>
          <w:color w:val="auto"/>
          <w:sz w:val="24"/>
          <w:szCs w:val="24"/>
        </w:rPr>
        <w:fldChar w:fldCharType="separate"/>
      </w:r>
      <w:r>
        <w:rPr>
          <w:rStyle w:val="18"/>
          <w:rFonts w:hint="eastAsia" w:ascii="宋体" w:hAnsi="宋体"/>
          <w:b w:val="0"/>
          <w:bCs/>
          <w:color w:val="auto"/>
          <w:sz w:val="24"/>
          <w:szCs w:val="24"/>
        </w:rPr>
        <w:t>第一章</w:t>
      </w:r>
      <w:r>
        <w:rPr>
          <w:rStyle w:val="18"/>
          <w:rFonts w:ascii="宋体" w:hAnsi="宋体"/>
          <w:b w:val="0"/>
          <w:bCs/>
          <w:color w:val="auto"/>
          <w:sz w:val="24"/>
          <w:szCs w:val="24"/>
        </w:rPr>
        <w:t xml:space="preserve"> </w:t>
      </w:r>
      <w:r>
        <w:rPr>
          <w:rStyle w:val="18"/>
          <w:rFonts w:hint="eastAsia" w:ascii="宋体" w:hAnsi="宋体"/>
          <w:b w:val="0"/>
          <w:bCs/>
          <w:color w:val="auto"/>
          <w:sz w:val="24"/>
          <w:szCs w:val="24"/>
        </w:rPr>
        <w:t>投标人须知及投标人须知前附表</w:t>
      </w:r>
      <w:r>
        <w:rPr>
          <w:rFonts w:ascii="宋体" w:hAnsi="宋体"/>
          <w:b w:val="0"/>
          <w:bCs/>
          <w:color w:val="auto"/>
          <w:sz w:val="24"/>
          <w:szCs w:val="24"/>
        </w:rPr>
        <w:tab/>
      </w:r>
      <w:r>
        <w:rPr>
          <w:rStyle w:val="18"/>
          <w:rFonts w:ascii="宋体" w:hAnsi="宋体"/>
          <w:b w:val="0"/>
          <w:bCs/>
          <w:color w:val="auto"/>
          <w:sz w:val="24"/>
          <w:szCs w:val="24"/>
        </w:rPr>
        <w:fldChar w:fldCharType="end"/>
      </w:r>
      <w:r>
        <w:rPr>
          <w:rStyle w:val="18"/>
          <w:rFonts w:hint="eastAsia" w:ascii="宋体" w:hAnsi="宋体"/>
          <w:b w:val="0"/>
          <w:bCs/>
          <w:color w:val="auto"/>
          <w:sz w:val="24"/>
          <w:szCs w:val="24"/>
          <w:lang w:val="en-US" w:eastAsia="zh-CN"/>
        </w:rPr>
        <w:t>1</w:t>
      </w:r>
    </w:p>
    <w:p>
      <w:pPr>
        <w:pStyle w:val="12"/>
        <w:tabs>
          <w:tab w:val="right" w:leader="dot" w:pos="9213"/>
        </w:tabs>
        <w:spacing w:line="360" w:lineRule="auto"/>
        <w:rPr>
          <w:rFonts w:hint="eastAsia" w:ascii="宋体" w:hAnsi="宋体" w:eastAsia="宋体"/>
          <w:b w:val="0"/>
          <w:bCs/>
          <w:color w:val="auto"/>
          <w:sz w:val="24"/>
          <w:szCs w:val="24"/>
          <w:lang w:val="en-US" w:eastAsia="zh-CN"/>
        </w:rPr>
      </w:pPr>
      <w:r>
        <w:rPr>
          <w:rStyle w:val="18"/>
          <w:rFonts w:ascii="宋体" w:hAnsi="宋体"/>
          <w:b w:val="0"/>
          <w:bCs/>
          <w:color w:val="auto"/>
          <w:sz w:val="24"/>
          <w:szCs w:val="24"/>
        </w:rPr>
        <w:fldChar w:fldCharType="begin"/>
      </w:r>
      <w:r>
        <w:rPr>
          <w:rStyle w:val="18"/>
          <w:rFonts w:ascii="宋体" w:hAnsi="宋体"/>
          <w:b w:val="0"/>
          <w:bCs/>
          <w:color w:val="auto"/>
          <w:sz w:val="24"/>
          <w:szCs w:val="24"/>
        </w:rPr>
        <w:instrText xml:space="preserve"> </w:instrText>
      </w:r>
      <w:r>
        <w:rPr>
          <w:rFonts w:ascii="宋体" w:hAnsi="宋体"/>
          <w:b w:val="0"/>
          <w:bCs/>
          <w:color w:val="auto"/>
          <w:sz w:val="24"/>
          <w:szCs w:val="24"/>
        </w:rPr>
        <w:instrText xml:space="preserve">HYPERLINK \l "_Toc91588224"</w:instrText>
      </w:r>
      <w:r>
        <w:rPr>
          <w:rStyle w:val="18"/>
          <w:rFonts w:ascii="宋体" w:hAnsi="宋体"/>
          <w:b w:val="0"/>
          <w:bCs/>
          <w:color w:val="auto"/>
          <w:sz w:val="24"/>
          <w:szCs w:val="24"/>
        </w:rPr>
        <w:instrText xml:space="preserve"> </w:instrText>
      </w:r>
      <w:r>
        <w:rPr>
          <w:rStyle w:val="18"/>
          <w:rFonts w:ascii="宋体" w:hAnsi="宋体"/>
          <w:b w:val="0"/>
          <w:bCs/>
          <w:color w:val="auto"/>
          <w:sz w:val="24"/>
          <w:szCs w:val="24"/>
        </w:rPr>
        <w:fldChar w:fldCharType="separate"/>
      </w:r>
      <w:r>
        <w:rPr>
          <w:rStyle w:val="18"/>
          <w:rFonts w:hint="eastAsia" w:ascii="宋体" w:hAnsi="宋体"/>
          <w:b w:val="0"/>
          <w:bCs/>
          <w:color w:val="auto"/>
          <w:sz w:val="24"/>
          <w:szCs w:val="24"/>
        </w:rPr>
        <w:t>第二章</w:t>
      </w:r>
      <w:r>
        <w:rPr>
          <w:rStyle w:val="18"/>
          <w:rFonts w:ascii="宋体" w:hAnsi="宋体"/>
          <w:b w:val="0"/>
          <w:bCs/>
          <w:color w:val="auto"/>
          <w:sz w:val="24"/>
          <w:szCs w:val="24"/>
        </w:rPr>
        <w:t xml:space="preserve"> </w:t>
      </w:r>
      <w:r>
        <w:rPr>
          <w:rStyle w:val="18"/>
          <w:rFonts w:hint="eastAsia" w:ascii="宋体" w:hAnsi="宋体"/>
          <w:b w:val="0"/>
          <w:bCs/>
          <w:color w:val="auto"/>
          <w:sz w:val="24"/>
          <w:szCs w:val="24"/>
        </w:rPr>
        <w:t>开标、评标和定标</w:t>
      </w:r>
      <w:r>
        <w:rPr>
          <w:rFonts w:ascii="宋体" w:hAnsi="宋体"/>
          <w:b w:val="0"/>
          <w:bCs/>
          <w:color w:val="auto"/>
          <w:sz w:val="24"/>
          <w:szCs w:val="24"/>
        </w:rPr>
        <w:tab/>
      </w:r>
      <w:r>
        <w:rPr>
          <w:rStyle w:val="18"/>
          <w:rFonts w:ascii="宋体" w:hAnsi="宋体"/>
          <w:b w:val="0"/>
          <w:bCs/>
          <w:color w:val="auto"/>
          <w:sz w:val="24"/>
          <w:szCs w:val="24"/>
        </w:rPr>
        <w:fldChar w:fldCharType="end"/>
      </w:r>
      <w:r>
        <w:rPr>
          <w:rStyle w:val="18"/>
          <w:rFonts w:hint="eastAsia" w:ascii="宋体" w:hAnsi="宋体"/>
          <w:b w:val="0"/>
          <w:bCs/>
          <w:color w:val="auto"/>
          <w:sz w:val="24"/>
          <w:szCs w:val="24"/>
          <w:lang w:val="en-US" w:eastAsia="zh-CN"/>
        </w:rPr>
        <w:t>4</w:t>
      </w:r>
    </w:p>
    <w:p>
      <w:pPr>
        <w:pStyle w:val="13"/>
        <w:tabs>
          <w:tab w:val="right" w:leader="dot" w:pos="9213"/>
        </w:tabs>
        <w:spacing w:line="360" w:lineRule="auto"/>
        <w:ind w:left="0" w:leftChars="0"/>
        <w:rPr>
          <w:rFonts w:hint="eastAsia" w:ascii="宋体" w:hAnsi="宋体" w:eastAsia="宋体"/>
          <w:b w:val="0"/>
          <w:bCs/>
          <w:color w:val="auto"/>
          <w:sz w:val="24"/>
          <w:szCs w:val="24"/>
          <w:lang w:val="en-US" w:eastAsia="zh-CN"/>
        </w:rPr>
      </w:pPr>
      <w:r>
        <w:rPr>
          <w:rStyle w:val="18"/>
          <w:rFonts w:ascii="宋体" w:hAnsi="宋体"/>
          <w:b w:val="0"/>
          <w:bCs/>
          <w:color w:val="auto"/>
          <w:sz w:val="24"/>
          <w:szCs w:val="24"/>
        </w:rPr>
        <w:fldChar w:fldCharType="begin"/>
      </w:r>
      <w:r>
        <w:rPr>
          <w:rStyle w:val="18"/>
          <w:rFonts w:ascii="宋体" w:hAnsi="宋体"/>
          <w:b w:val="0"/>
          <w:bCs/>
          <w:color w:val="auto"/>
          <w:sz w:val="24"/>
          <w:szCs w:val="24"/>
        </w:rPr>
        <w:instrText xml:space="preserve"> </w:instrText>
      </w:r>
      <w:r>
        <w:rPr>
          <w:rFonts w:ascii="宋体" w:hAnsi="宋体"/>
          <w:b w:val="0"/>
          <w:bCs/>
          <w:color w:val="auto"/>
          <w:sz w:val="24"/>
          <w:szCs w:val="24"/>
        </w:rPr>
        <w:instrText xml:space="preserve">HYPERLINK \l "_Toc91588225"</w:instrText>
      </w:r>
      <w:r>
        <w:rPr>
          <w:rStyle w:val="18"/>
          <w:rFonts w:ascii="宋体" w:hAnsi="宋体"/>
          <w:b w:val="0"/>
          <w:bCs/>
          <w:color w:val="auto"/>
          <w:sz w:val="24"/>
          <w:szCs w:val="24"/>
        </w:rPr>
        <w:instrText xml:space="preserve"> </w:instrText>
      </w:r>
      <w:r>
        <w:rPr>
          <w:rStyle w:val="18"/>
          <w:rFonts w:ascii="宋体" w:hAnsi="宋体"/>
          <w:b w:val="0"/>
          <w:bCs/>
          <w:color w:val="auto"/>
          <w:sz w:val="24"/>
          <w:szCs w:val="24"/>
        </w:rPr>
        <w:fldChar w:fldCharType="separate"/>
      </w:r>
      <w:r>
        <w:rPr>
          <w:rStyle w:val="18"/>
          <w:rFonts w:hint="eastAsia" w:ascii="宋体" w:hAnsi="宋体"/>
          <w:b w:val="0"/>
          <w:bCs/>
          <w:color w:val="auto"/>
          <w:sz w:val="24"/>
          <w:szCs w:val="24"/>
        </w:rPr>
        <w:t>第三章</w:t>
      </w:r>
      <w:r>
        <w:rPr>
          <w:rStyle w:val="18"/>
          <w:rFonts w:ascii="宋体" w:hAnsi="宋体"/>
          <w:b w:val="0"/>
          <w:bCs/>
          <w:color w:val="auto"/>
          <w:sz w:val="24"/>
          <w:szCs w:val="24"/>
        </w:rPr>
        <w:t xml:space="preserve"> </w:t>
      </w:r>
      <w:r>
        <w:rPr>
          <w:rStyle w:val="18"/>
          <w:rFonts w:hint="eastAsia" w:ascii="宋体" w:hAnsi="宋体"/>
          <w:b w:val="0"/>
          <w:bCs/>
          <w:color w:val="auto"/>
          <w:sz w:val="24"/>
          <w:szCs w:val="24"/>
        </w:rPr>
        <w:t>合同条款及格式</w:t>
      </w:r>
      <w:r>
        <w:rPr>
          <w:rFonts w:ascii="宋体" w:hAnsi="宋体"/>
          <w:b w:val="0"/>
          <w:bCs/>
          <w:color w:val="auto"/>
          <w:sz w:val="24"/>
          <w:szCs w:val="24"/>
        </w:rPr>
        <w:tab/>
      </w:r>
      <w:r>
        <w:rPr>
          <w:rStyle w:val="18"/>
          <w:rFonts w:ascii="宋体" w:hAnsi="宋体"/>
          <w:b w:val="0"/>
          <w:bCs/>
          <w:color w:val="auto"/>
          <w:sz w:val="24"/>
          <w:szCs w:val="24"/>
        </w:rPr>
        <w:fldChar w:fldCharType="end"/>
      </w:r>
      <w:r>
        <w:rPr>
          <w:rStyle w:val="18"/>
          <w:rFonts w:hint="eastAsia" w:ascii="宋体" w:hAnsi="宋体"/>
          <w:b w:val="0"/>
          <w:bCs/>
          <w:color w:val="auto"/>
          <w:sz w:val="24"/>
          <w:szCs w:val="24"/>
          <w:lang w:val="en-US" w:eastAsia="zh-CN"/>
        </w:rPr>
        <w:t>7</w:t>
      </w:r>
    </w:p>
    <w:p>
      <w:pPr>
        <w:pStyle w:val="13"/>
        <w:tabs>
          <w:tab w:val="right" w:leader="dot" w:pos="9213"/>
        </w:tabs>
        <w:spacing w:line="360" w:lineRule="auto"/>
        <w:ind w:left="0" w:leftChars="0"/>
        <w:rPr>
          <w:rFonts w:hint="default" w:ascii="宋体" w:hAnsi="宋体" w:eastAsia="宋体"/>
          <w:b w:val="0"/>
          <w:bCs/>
          <w:color w:val="auto"/>
          <w:sz w:val="24"/>
          <w:szCs w:val="24"/>
          <w:lang w:val="en-US" w:eastAsia="zh-CN"/>
        </w:rPr>
      </w:pPr>
      <w:r>
        <w:rPr>
          <w:rStyle w:val="18"/>
          <w:rFonts w:ascii="宋体" w:hAnsi="宋体"/>
          <w:b w:val="0"/>
          <w:bCs/>
          <w:color w:val="auto"/>
          <w:sz w:val="24"/>
          <w:szCs w:val="24"/>
        </w:rPr>
        <w:fldChar w:fldCharType="begin"/>
      </w:r>
      <w:r>
        <w:rPr>
          <w:rStyle w:val="18"/>
          <w:rFonts w:ascii="宋体" w:hAnsi="宋体"/>
          <w:b w:val="0"/>
          <w:bCs/>
          <w:color w:val="auto"/>
          <w:sz w:val="24"/>
          <w:szCs w:val="24"/>
        </w:rPr>
        <w:instrText xml:space="preserve"> </w:instrText>
      </w:r>
      <w:r>
        <w:rPr>
          <w:rFonts w:ascii="宋体" w:hAnsi="宋体"/>
          <w:b w:val="0"/>
          <w:bCs/>
          <w:color w:val="auto"/>
          <w:sz w:val="24"/>
          <w:szCs w:val="24"/>
        </w:rPr>
        <w:instrText xml:space="preserve">HYPERLINK \l "_Toc91588226"</w:instrText>
      </w:r>
      <w:r>
        <w:rPr>
          <w:rStyle w:val="18"/>
          <w:rFonts w:ascii="宋体" w:hAnsi="宋体"/>
          <w:b w:val="0"/>
          <w:bCs/>
          <w:color w:val="auto"/>
          <w:sz w:val="24"/>
          <w:szCs w:val="24"/>
        </w:rPr>
        <w:instrText xml:space="preserve"> </w:instrText>
      </w:r>
      <w:r>
        <w:rPr>
          <w:rStyle w:val="18"/>
          <w:rFonts w:ascii="宋体" w:hAnsi="宋体"/>
          <w:b w:val="0"/>
          <w:bCs/>
          <w:color w:val="auto"/>
          <w:sz w:val="24"/>
          <w:szCs w:val="24"/>
        </w:rPr>
        <w:fldChar w:fldCharType="separate"/>
      </w:r>
      <w:r>
        <w:rPr>
          <w:rStyle w:val="18"/>
          <w:rFonts w:hint="eastAsia" w:ascii="宋体" w:hAnsi="宋体"/>
          <w:b w:val="0"/>
          <w:bCs/>
          <w:color w:val="auto"/>
          <w:sz w:val="24"/>
          <w:szCs w:val="24"/>
        </w:rPr>
        <w:t>第四章</w:t>
      </w:r>
      <w:r>
        <w:rPr>
          <w:rStyle w:val="18"/>
          <w:rFonts w:ascii="宋体" w:hAnsi="宋体"/>
          <w:b w:val="0"/>
          <w:bCs/>
          <w:color w:val="auto"/>
          <w:sz w:val="24"/>
          <w:szCs w:val="24"/>
        </w:rPr>
        <w:t xml:space="preserve"> </w:t>
      </w:r>
      <w:r>
        <w:rPr>
          <w:rStyle w:val="18"/>
          <w:rFonts w:hint="eastAsia" w:ascii="宋体" w:hAnsi="宋体"/>
          <w:b w:val="0"/>
          <w:bCs/>
          <w:color w:val="auto"/>
          <w:sz w:val="24"/>
          <w:szCs w:val="24"/>
        </w:rPr>
        <w:t>投标文件格式</w:t>
      </w:r>
      <w:r>
        <w:rPr>
          <w:rFonts w:ascii="宋体" w:hAnsi="宋体"/>
          <w:b w:val="0"/>
          <w:bCs/>
          <w:color w:val="auto"/>
          <w:sz w:val="24"/>
          <w:szCs w:val="24"/>
        </w:rPr>
        <w:tab/>
      </w:r>
      <w:r>
        <w:rPr>
          <w:rStyle w:val="18"/>
          <w:rFonts w:ascii="宋体" w:hAnsi="宋体"/>
          <w:b w:val="0"/>
          <w:bCs/>
          <w:color w:val="auto"/>
          <w:sz w:val="24"/>
          <w:szCs w:val="24"/>
        </w:rPr>
        <w:fldChar w:fldCharType="end"/>
      </w:r>
      <w:r>
        <w:rPr>
          <w:rStyle w:val="18"/>
          <w:rFonts w:hint="eastAsia" w:ascii="宋体" w:hAnsi="宋体"/>
          <w:b w:val="0"/>
          <w:bCs/>
          <w:color w:val="auto"/>
          <w:sz w:val="24"/>
          <w:szCs w:val="24"/>
          <w:lang w:val="en-US" w:eastAsia="zh-CN"/>
        </w:rPr>
        <w:t>12</w:t>
      </w:r>
    </w:p>
    <w:p>
      <w:pPr>
        <w:rPr>
          <w:color w:val="auto"/>
        </w:rPr>
      </w:pPr>
      <w:r>
        <w:rPr>
          <w:rFonts w:ascii="宋体" w:hAnsi="宋体"/>
          <w:b/>
          <w:color w:val="auto"/>
          <w:sz w:val="24"/>
          <w:szCs w:val="24"/>
        </w:rPr>
        <w:fldChar w:fldCharType="end"/>
      </w:r>
    </w:p>
    <w:p>
      <w:pPr>
        <w:pStyle w:val="15"/>
        <w:ind w:left="0" w:leftChars="0" w:firstLine="0"/>
        <w:outlineLvl w:val="0"/>
        <w:rPr>
          <w:rFonts w:hAnsi="宋体"/>
          <w:b/>
          <w:color w:val="auto"/>
          <w:sz w:val="28"/>
        </w:rPr>
        <w:sectPr>
          <w:footerReference r:id="rId3" w:type="default"/>
          <w:pgSz w:w="11905" w:h="16838"/>
          <w:pgMar w:top="1440" w:right="1100" w:bottom="1060" w:left="1582" w:header="0" w:footer="862" w:gutter="0"/>
          <w:pgNumType w:start="1"/>
          <w:cols w:space="720" w:num="1"/>
          <w:docGrid w:linePitch="1" w:charSpace="0"/>
        </w:sectPr>
      </w:pPr>
    </w:p>
    <w:p>
      <w:pPr>
        <w:pStyle w:val="15"/>
        <w:ind w:left="0" w:leftChars="0" w:firstLine="0"/>
        <w:jc w:val="center"/>
        <w:outlineLvl w:val="0"/>
        <w:rPr>
          <w:rFonts w:hint="eastAsia" w:hAnsi="宋体"/>
          <w:b/>
          <w:color w:val="auto"/>
          <w:sz w:val="30"/>
          <w:szCs w:val="30"/>
        </w:rPr>
      </w:pPr>
      <w:bookmarkStart w:id="0" w:name="_Toc279328617"/>
      <w:bookmarkStart w:id="1" w:name="_Toc91588222"/>
      <w:bookmarkStart w:id="2" w:name="_Toc91588202"/>
      <w:bookmarkStart w:id="3" w:name="_Toc259972445"/>
      <w:bookmarkStart w:id="4" w:name="_Toc259970533"/>
      <w:r>
        <w:rPr>
          <w:rFonts w:hint="eastAsia" w:hAnsi="宋体"/>
          <w:b/>
          <w:color w:val="auto"/>
          <w:sz w:val="30"/>
          <w:szCs w:val="30"/>
        </w:rPr>
        <w:t xml:space="preserve">第一章 </w:t>
      </w:r>
      <w:bookmarkEnd w:id="0"/>
      <w:r>
        <w:rPr>
          <w:rFonts w:hint="eastAsia" w:hAnsi="宋体"/>
          <w:b/>
          <w:color w:val="auto"/>
          <w:sz w:val="30"/>
          <w:szCs w:val="30"/>
        </w:rPr>
        <w:t>投标人须知及投标人须知前附表</w:t>
      </w:r>
      <w:bookmarkEnd w:id="1"/>
      <w:bookmarkEnd w:id="2"/>
    </w:p>
    <w:p>
      <w:pPr>
        <w:jc w:val="center"/>
        <w:rPr>
          <w:rFonts w:hint="eastAsia"/>
          <w:b/>
          <w:color w:val="auto"/>
          <w:sz w:val="24"/>
          <w:szCs w:val="24"/>
        </w:rPr>
      </w:pPr>
      <w:r>
        <w:rPr>
          <w:rFonts w:hint="eastAsia"/>
          <w:b/>
          <w:color w:val="auto"/>
          <w:sz w:val="24"/>
          <w:szCs w:val="24"/>
        </w:rPr>
        <w:t>一、投标人须知前附表</w:t>
      </w:r>
    </w:p>
    <w:tbl>
      <w:tblPr>
        <w:tblStyle w:val="16"/>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9"/>
        <w:gridCol w:w="2307"/>
        <w:gridCol w:w="6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939" w:type="dxa"/>
            <w:noWrap w:val="0"/>
            <w:vAlign w:val="center"/>
          </w:tcPr>
          <w:p>
            <w:pPr>
              <w:jc w:val="center"/>
              <w:rPr>
                <w:rFonts w:ascii="宋体" w:hAnsi="宋体"/>
                <w:b/>
                <w:color w:val="auto"/>
                <w:szCs w:val="21"/>
              </w:rPr>
            </w:pPr>
            <w:r>
              <w:rPr>
                <w:rFonts w:ascii="宋体" w:hAnsi="宋体"/>
                <w:b/>
                <w:color w:val="auto"/>
                <w:szCs w:val="21"/>
              </w:rPr>
              <w:t>条款号</w:t>
            </w:r>
          </w:p>
        </w:tc>
        <w:tc>
          <w:tcPr>
            <w:tcW w:w="2307" w:type="dxa"/>
            <w:noWrap w:val="0"/>
            <w:vAlign w:val="center"/>
          </w:tcPr>
          <w:p>
            <w:pPr>
              <w:jc w:val="center"/>
              <w:rPr>
                <w:rFonts w:ascii="宋体" w:hAnsi="宋体"/>
                <w:b/>
                <w:color w:val="auto"/>
                <w:szCs w:val="21"/>
              </w:rPr>
            </w:pPr>
            <w:r>
              <w:rPr>
                <w:rFonts w:ascii="宋体" w:hAnsi="宋体"/>
                <w:b/>
                <w:color w:val="auto"/>
                <w:szCs w:val="21"/>
              </w:rPr>
              <w:t>条</w:t>
            </w:r>
            <w:r>
              <w:rPr>
                <w:rFonts w:hint="eastAsia" w:ascii="宋体" w:hAnsi="宋体"/>
                <w:b/>
                <w:color w:val="auto"/>
                <w:szCs w:val="21"/>
              </w:rPr>
              <w:t xml:space="preserve"> </w:t>
            </w:r>
            <w:r>
              <w:rPr>
                <w:rFonts w:ascii="宋体" w:hAnsi="宋体"/>
                <w:b/>
                <w:color w:val="auto"/>
                <w:szCs w:val="21"/>
              </w:rPr>
              <w:t>款</w:t>
            </w:r>
            <w:r>
              <w:rPr>
                <w:rFonts w:hint="eastAsia" w:ascii="宋体" w:hAnsi="宋体"/>
                <w:b/>
                <w:color w:val="auto"/>
                <w:szCs w:val="21"/>
              </w:rPr>
              <w:t xml:space="preserve"> </w:t>
            </w:r>
            <w:r>
              <w:rPr>
                <w:rFonts w:ascii="宋体" w:hAnsi="宋体"/>
                <w:b/>
                <w:color w:val="auto"/>
                <w:szCs w:val="21"/>
              </w:rPr>
              <w:t>名</w:t>
            </w:r>
            <w:r>
              <w:rPr>
                <w:rFonts w:hint="eastAsia" w:ascii="宋体" w:hAnsi="宋体"/>
                <w:b/>
                <w:color w:val="auto"/>
                <w:szCs w:val="21"/>
              </w:rPr>
              <w:t xml:space="preserve"> </w:t>
            </w:r>
            <w:r>
              <w:rPr>
                <w:rFonts w:ascii="宋体" w:hAnsi="宋体"/>
                <w:b/>
                <w:color w:val="auto"/>
                <w:szCs w:val="21"/>
              </w:rPr>
              <w:t>称</w:t>
            </w:r>
          </w:p>
        </w:tc>
        <w:tc>
          <w:tcPr>
            <w:tcW w:w="6113" w:type="dxa"/>
            <w:noWrap w:val="0"/>
            <w:vAlign w:val="center"/>
          </w:tcPr>
          <w:p>
            <w:pPr>
              <w:jc w:val="center"/>
              <w:rPr>
                <w:rFonts w:ascii="宋体" w:hAnsi="宋体"/>
                <w:b/>
                <w:color w:val="auto"/>
                <w:szCs w:val="21"/>
              </w:rPr>
            </w:pPr>
            <w:r>
              <w:rPr>
                <w:rFonts w:ascii="宋体" w:hAnsi="宋体"/>
                <w:b/>
                <w:color w:val="auto"/>
                <w:szCs w:val="21"/>
              </w:rPr>
              <w:t>编</w:t>
            </w:r>
            <w:r>
              <w:rPr>
                <w:rFonts w:hint="eastAsia" w:ascii="宋体" w:hAnsi="宋体"/>
                <w:b/>
                <w:color w:val="auto"/>
                <w:szCs w:val="21"/>
              </w:rPr>
              <w:t xml:space="preserve"> </w:t>
            </w:r>
            <w:r>
              <w:rPr>
                <w:rFonts w:ascii="宋体" w:hAnsi="宋体"/>
                <w:b/>
                <w:color w:val="auto"/>
                <w:szCs w:val="21"/>
              </w:rPr>
              <w:t>列</w:t>
            </w:r>
            <w:r>
              <w:rPr>
                <w:rFonts w:hint="eastAsia" w:ascii="宋体" w:hAnsi="宋体"/>
                <w:b/>
                <w:color w:val="auto"/>
                <w:szCs w:val="21"/>
              </w:rPr>
              <w:t xml:space="preserve"> </w:t>
            </w:r>
            <w:r>
              <w:rPr>
                <w:rFonts w:ascii="宋体" w:hAnsi="宋体"/>
                <w:b/>
                <w:color w:val="auto"/>
                <w:szCs w:val="21"/>
              </w:rPr>
              <w:t>内</w:t>
            </w:r>
            <w:r>
              <w:rPr>
                <w:rFonts w:hint="eastAsia" w:ascii="宋体" w:hAnsi="宋体"/>
                <w:b/>
                <w:color w:val="auto"/>
                <w:szCs w:val="21"/>
              </w:rPr>
              <w:t xml:space="preserve"> </w:t>
            </w:r>
            <w:r>
              <w:rPr>
                <w:rFonts w:ascii="宋体" w:hAnsi="宋体"/>
                <w:b/>
                <w:color w:val="auto"/>
                <w:szCs w:val="21"/>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2" w:hRule="atLeast"/>
          <w:jc w:val="center"/>
        </w:trPr>
        <w:tc>
          <w:tcPr>
            <w:tcW w:w="939" w:type="dxa"/>
            <w:noWrap w:val="0"/>
            <w:vAlign w:val="center"/>
          </w:tcPr>
          <w:p>
            <w:pPr>
              <w:jc w:val="center"/>
              <w:rPr>
                <w:rFonts w:hint="eastAsia" w:ascii="宋体" w:hAnsi="宋体"/>
                <w:color w:val="auto"/>
                <w:szCs w:val="21"/>
              </w:rPr>
            </w:pPr>
            <w:r>
              <w:rPr>
                <w:rFonts w:hint="eastAsia" w:ascii="宋体" w:hAnsi="宋体"/>
                <w:color w:val="auto"/>
                <w:szCs w:val="21"/>
              </w:rPr>
              <w:t>1</w:t>
            </w:r>
          </w:p>
        </w:tc>
        <w:tc>
          <w:tcPr>
            <w:tcW w:w="2307" w:type="dxa"/>
            <w:noWrap w:val="0"/>
            <w:vAlign w:val="center"/>
          </w:tcPr>
          <w:p>
            <w:pPr>
              <w:jc w:val="center"/>
              <w:rPr>
                <w:rFonts w:hint="eastAsia" w:ascii="宋体" w:hAnsi="宋体"/>
                <w:color w:val="auto"/>
                <w:szCs w:val="21"/>
              </w:rPr>
            </w:pPr>
            <w:r>
              <w:rPr>
                <w:rFonts w:hint="eastAsia" w:ascii="宋体" w:hAnsi="宋体"/>
                <w:color w:val="auto"/>
                <w:szCs w:val="21"/>
              </w:rPr>
              <w:t>招标人</w:t>
            </w:r>
          </w:p>
        </w:tc>
        <w:tc>
          <w:tcPr>
            <w:tcW w:w="6113" w:type="dxa"/>
            <w:noWrap w:val="0"/>
            <w:vAlign w:val="center"/>
          </w:tcPr>
          <w:p>
            <w:pPr>
              <w:rPr>
                <w:rFonts w:hint="eastAsia" w:ascii="宋体" w:hAnsi="宋体"/>
                <w:color w:val="auto"/>
                <w:szCs w:val="21"/>
              </w:rPr>
            </w:pPr>
            <w:r>
              <w:rPr>
                <w:rFonts w:ascii="宋体" w:hAnsi="宋体"/>
                <w:color w:val="auto"/>
                <w:szCs w:val="21"/>
              </w:rPr>
              <w:t>名</w:t>
            </w:r>
            <w:r>
              <w:rPr>
                <w:rFonts w:hint="eastAsia" w:ascii="宋体" w:hAnsi="宋体"/>
                <w:color w:val="auto"/>
                <w:szCs w:val="21"/>
              </w:rPr>
              <w:t xml:space="preserve">  </w:t>
            </w:r>
            <w:r>
              <w:rPr>
                <w:rFonts w:ascii="宋体" w:hAnsi="宋体"/>
                <w:color w:val="auto"/>
                <w:szCs w:val="21"/>
              </w:rPr>
              <w:t>称：</w:t>
            </w:r>
            <w:r>
              <w:rPr>
                <w:rFonts w:hint="eastAsia" w:ascii="宋体" w:hAnsi="宋体"/>
                <w:color w:val="auto"/>
                <w:szCs w:val="21"/>
                <w:lang w:val="en-US" w:eastAsia="zh-CN"/>
              </w:rPr>
              <w:t>武汉市市政建设集团有限公司</w:t>
            </w:r>
            <w:r>
              <w:rPr>
                <w:rFonts w:hint="eastAsia" w:ascii="宋体" w:hAnsi="宋体"/>
                <w:color w:val="auto"/>
                <w:szCs w:val="21"/>
              </w:rPr>
              <w:t xml:space="preserve"> </w:t>
            </w:r>
          </w:p>
          <w:p>
            <w:pPr>
              <w:rPr>
                <w:rFonts w:hint="default" w:ascii="宋体" w:hAnsi="宋体" w:eastAsia="宋体"/>
                <w:color w:val="auto"/>
                <w:szCs w:val="21"/>
                <w:lang w:val="en-US" w:eastAsia="zh-CN"/>
              </w:rPr>
            </w:pPr>
            <w:r>
              <w:rPr>
                <w:rFonts w:ascii="宋体" w:hAnsi="宋体"/>
                <w:color w:val="auto"/>
                <w:szCs w:val="21"/>
              </w:rPr>
              <w:t>地</w:t>
            </w:r>
            <w:r>
              <w:rPr>
                <w:rFonts w:hint="eastAsia" w:ascii="宋体" w:hAnsi="宋体"/>
                <w:color w:val="auto"/>
                <w:szCs w:val="21"/>
              </w:rPr>
              <w:t xml:space="preserve">  </w:t>
            </w:r>
            <w:r>
              <w:rPr>
                <w:rFonts w:ascii="宋体" w:hAnsi="宋体"/>
                <w:color w:val="auto"/>
                <w:szCs w:val="21"/>
              </w:rPr>
              <w:t>址：</w:t>
            </w:r>
            <w:r>
              <w:rPr>
                <w:rFonts w:hint="eastAsia" w:ascii="宋体" w:hAnsi="宋体"/>
                <w:color w:val="auto"/>
                <w:szCs w:val="21"/>
                <w:lang w:val="en-US" w:eastAsia="zh-CN"/>
              </w:rPr>
              <w:t>武汉经济技术开发区春晓路6号</w:t>
            </w:r>
          </w:p>
          <w:p>
            <w:pPr>
              <w:rPr>
                <w:rFonts w:hint="eastAsia" w:ascii="宋体" w:hAnsi="宋体" w:eastAsia="宋体"/>
                <w:color w:val="auto"/>
                <w:szCs w:val="21"/>
                <w:lang w:val="en-US" w:eastAsia="zh-CN"/>
              </w:rPr>
            </w:pPr>
            <w:r>
              <w:rPr>
                <w:rFonts w:ascii="宋体" w:hAnsi="宋体"/>
                <w:color w:val="auto"/>
                <w:szCs w:val="21"/>
              </w:rPr>
              <w:t>联系人：</w:t>
            </w:r>
            <w:r>
              <w:rPr>
                <w:rFonts w:hint="eastAsia" w:ascii="宋体" w:hAnsi="宋体"/>
                <w:color w:val="auto"/>
                <w:szCs w:val="21"/>
                <w:lang w:val="en-US" w:eastAsia="zh-CN"/>
              </w:rPr>
              <w:t>徐先生</w:t>
            </w:r>
          </w:p>
          <w:p>
            <w:pPr>
              <w:rPr>
                <w:rFonts w:ascii="宋体" w:hAnsi="宋体"/>
                <w:color w:val="auto"/>
                <w:szCs w:val="21"/>
              </w:rPr>
            </w:pPr>
            <w:r>
              <w:rPr>
                <w:rFonts w:ascii="宋体" w:hAnsi="宋体"/>
                <w:color w:val="auto"/>
                <w:szCs w:val="21"/>
              </w:rPr>
              <w:t>电</w:t>
            </w:r>
            <w:r>
              <w:rPr>
                <w:rFonts w:hint="eastAsia" w:ascii="宋体" w:hAnsi="宋体"/>
                <w:color w:val="auto"/>
                <w:szCs w:val="21"/>
              </w:rPr>
              <w:t xml:space="preserve">  </w:t>
            </w:r>
            <w:r>
              <w:rPr>
                <w:rFonts w:ascii="宋体" w:hAnsi="宋体"/>
                <w:color w:val="auto"/>
                <w:szCs w:val="21"/>
              </w:rPr>
              <w:t>话：</w:t>
            </w:r>
            <w:r>
              <w:rPr>
                <w:rFonts w:hint="eastAsia" w:ascii="宋体" w:hAnsi="宋体"/>
                <w:color w:val="auto"/>
                <w:szCs w:val="21"/>
              </w:rPr>
              <w:t>13807158186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exact"/>
          <w:jc w:val="center"/>
        </w:trPr>
        <w:tc>
          <w:tcPr>
            <w:tcW w:w="939" w:type="dxa"/>
            <w:noWrap w:val="0"/>
            <w:vAlign w:val="center"/>
          </w:tcPr>
          <w:p>
            <w:pPr>
              <w:jc w:val="center"/>
              <w:rPr>
                <w:rFonts w:hint="eastAsia" w:ascii="宋体" w:hAnsi="宋体"/>
                <w:color w:val="auto"/>
                <w:szCs w:val="21"/>
              </w:rPr>
            </w:pPr>
            <w:r>
              <w:rPr>
                <w:rFonts w:hint="eastAsia" w:ascii="宋体" w:hAnsi="宋体"/>
                <w:color w:val="auto"/>
                <w:szCs w:val="21"/>
              </w:rPr>
              <w:t>2</w:t>
            </w:r>
          </w:p>
        </w:tc>
        <w:tc>
          <w:tcPr>
            <w:tcW w:w="2307" w:type="dxa"/>
            <w:noWrap w:val="0"/>
            <w:vAlign w:val="center"/>
          </w:tcPr>
          <w:p>
            <w:pPr>
              <w:jc w:val="center"/>
              <w:rPr>
                <w:rFonts w:ascii="宋体" w:hAnsi="宋体"/>
                <w:color w:val="auto"/>
                <w:szCs w:val="21"/>
              </w:rPr>
            </w:pPr>
            <w:r>
              <w:rPr>
                <w:rFonts w:ascii="宋体" w:hAnsi="宋体"/>
                <w:color w:val="auto"/>
                <w:szCs w:val="21"/>
              </w:rPr>
              <w:t>招标项目名称</w:t>
            </w:r>
          </w:p>
        </w:tc>
        <w:tc>
          <w:tcPr>
            <w:tcW w:w="6113" w:type="dxa"/>
            <w:noWrap w:val="0"/>
            <w:vAlign w:val="center"/>
          </w:tcPr>
          <w:p>
            <w:pPr>
              <w:rPr>
                <w:rFonts w:hint="eastAsia" w:ascii="宋体" w:hAnsi="宋体" w:eastAsia="宋体" w:cs="宋体"/>
                <w:color w:val="auto"/>
              </w:rPr>
            </w:pPr>
            <w:r>
              <w:rPr>
                <w:rFonts w:hint="eastAsia" w:ascii="宋体" w:hAnsi="宋体" w:eastAsia="宋体" w:cs="宋体"/>
                <w:color w:val="auto"/>
              </w:rPr>
              <w:t>武汉</w:t>
            </w:r>
            <w:r>
              <w:rPr>
                <w:rFonts w:hint="eastAsia" w:ascii="宋体" w:hAnsi="宋体" w:eastAsia="宋体" w:cs="宋体"/>
                <w:color w:val="auto"/>
                <w:lang w:val="en-US" w:eastAsia="zh-CN"/>
              </w:rPr>
              <w:t>市</w:t>
            </w:r>
            <w:r>
              <w:rPr>
                <w:rFonts w:hint="eastAsia" w:ascii="宋体" w:hAnsi="宋体" w:eastAsia="宋体" w:cs="宋体"/>
                <w:color w:val="auto"/>
              </w:rPr>
              <w:t>市政建设集团</w:t>
            </w:r>
            <w:r>
              <w:rPr>
                <w:rFonts w:hint="eastAsia" w:ascii="宋体" w:hAnsi="宋体" w:eastAsia="宋体" w:cs="宋体"/>
                <w:color w:val="auto"/>
                <w:lang w:val="en-US" w:eastAsia="zh-CN"/>
              </w:rPr>
              <w:t>有限公司</w:t>
            </w:r>
            <w:r>
              <w:rPr>
                <w:rFonts w:hint="eastAsia" w:ascii="宋体" w:hAnsi="宋体" w:eastAsia="宋体" w:cs="宋体"/>
                <w:color w:val="auto"/>
              </w:rPr>
              <w:t>安全文明施工技术服务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2" w:hRule="exact"/>
          <w:jc w:val="center"/>
        </w:trPr>
        <w:tc>
          <w:tcPr>
            <w:tcW w:w="939" w:type="dxa"/>
            <w:noWrap w:val="0"/>
            <w:vAlign w:val="center"/>
          </w:tcPr>
          <w:p>
            <w:pPr>
              <w:jc w:val="center"/>
              <w:rPr>
                <w:rFonts w:hint="eastAsia" w:ascii="宋体" w:hAnsi="宋体"/>
                <w:color w:val="auto"/>
                <w:szCs w:val="21"/>
              </w:rPr>
            </w:pPr>
            <w:r>
              <w:rPr>
                <w:rFonts w:hint="eastAsia" w:ascii="宋体" w:hAnsi="宋体"/>
                <w:color w:val="auto"/>
                <w:szCs w:val="21"/>
              </w:rPr>
              <w:t>3</w:t>
            </w:r>
          </w:p>
        </w:tc>
        <w:tc>
          <w:tcPr>
            <w:tcW w:w="2307" w:type="dxa"/>
            <w:noWrap w:val="0"/>
            <w:vAlign w:val="center"/>
          </w:tcPr>
          <w:p>
            <w:pPr>
              <w:jc w:val="center"/>
              <w:rPr>
                <w:rFonts w:ascii="宋体" w:hAnsi="宋体"/>
                <w:color w:val="auto"/>
                <w:szCs w:val="21"/>
              </w:rPr>
            </w:pPr>
            <w:r>
              <w:rPr>
                <w:rFonts w:ascii="宋体" w:hAnsi="宋体"/>
                <w:color w:val="auto"/>
                <w:szCs w:val="21"/>
              </w:rPr>
              <w:t>招标</w:t>
            </w:r>
            <w:r>
              <w:rPr>
                <w:rFonts w:hint="eastAsia" w:ascii="宋体" w:hAnsi="宋体"/>
                <w:color w:val="auto"/>
                <w:szCs w:val="21"/>
              </w:rPr>
              <w:t>内容</w:t>
            </w:r>
            <w:r>
              <w:rPr>
                <w:rFonts w:ascii="宋体" w:hAnsi="宋体"/>
                <w:color w:val="auto"/>
                <w:szCs w:val="21"/>
              </w:rPr>
              <w:t>及数量</w:t>
            </w:r>
          </w:p>
        </w:tc>
        <w:tc>
          <w:tcPr>
            <w:tcW w:w="6113" w:type="dxa"/>
            <w:noWrap w:val="0"/>
            <w:vAlign w:val="center"/>
          </w:tcPr>
          <w:p>
            <w:pPr>
              <w:pStyle w:val="2"/>
              <w:ind w:left="0" w:leftChars="0" w:firstLine="0" w:firstLineChars="0"/>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服务内容：乙方</w:t>
            </w:r>
            <w:r>
              <w:rPr>
                <w:rFonts w:hint="eastAsia" w:ascii="宋体" w:hAnsi="宋体" w:cs="Times New Roman"/>
                <w:color w:val="auto"/>
                <w:kern w:val="2"/>
                <w:sz w:val="21"/>
                <w:szCs w:val="21"/>
                <w:highlight w:val="none"/>
                <w:lang w:val="en-US" w:eastAsia="zh-CN" w:bidi="ar-SA"/>
              </w:rPr>
              <w:t>每季度</w:t>
            </w:r>
            <w:r>
              <w:rPr>
                <w:rFonts w:hint="eastAsia" w:ascii="宋体" w:hAnsi="宋体" w:eastAsia="宋体" w:cs="Times New Roman"/>
                <w:color w:val="auto"/>
                <w:kern w:val="2"/>
                <w:sz w:val="21"/>
                <w:szCs w:val="21"/>
                <w:lang w:val="en-US" w:eastAsia="zh-CN" w:bidi="ar-SA"/>
              </w:rPr>
              <w:t>针对甲方委托的重点在建施工项目开展两轮检查（巡查）。 第一轮针对项目安全生产、文明施工、疫情防控管理情况进行全面检查（包括实体检查、（危大工程）专项治理、专家服务等），排查隐患，提出整改建议；第二轮针对项目安全生产隐患整改情况进行复查，反馈整改结果；两轮检查后出具检查报告。</w:t>
            </w:r>
          </w:p>
          <w:p>
            <w:pPr>
              <w:pStyle w:val="2"/>
              <w:ind w:left="0" w:leftChars="0" w:firstLine="0" w:firstLineChars="0"/>
              <w:rPr>
                <w:rFonts w:hint="default" w:eastAsia="宋体"/>
                <w:lang w:val="en-US" w:eastAsia="zh-CN"/>
              </w:rPr>
            </w:pPr>
            <w:r>
              <w:rPr>
                <w:rFonts w:hint="eastAsia" w:ascii="宋体" w:hAnsi="宋体" w:eastAsia="宋体" w:cs="Times New Roman"/>
                <w:color w:val="auto"/>
                <w:kern w:val="2"/>
                <w:sz w:val="21"/>
                <w:szCs w:val="21"/>
                <w:lang w:val="en-US" w:eastAsia="zh-CN" w:bidi="ar-SA"/>
              </w:rPr>
              <w:t>检查项目数量及频次要求：根据集团公司提供的项目检查计划，每季度检查不少于30个项目。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939" w:type="dxa"/>
            <w:noWrap w:val="0"/>
            <w:vAlign w:val="center"/>
          </w:tcPr>
          <w:p>
            <w:pPr>
              <w:adjustRightInd w:val="0"/>
              <w:spacing w:line="440" w:lineRule="exact"/>
              <w:jc w:val="center"/>
              <w:textAlignment w:val="baseline"/>
              <w:rPr>
                <w:rFonts w:hint="eastAsia" w:ascii="宋体" w:hAnsi="宋体"/>
                <w:color w:val="auto"/>
                <w:szCs w:val="21"/>
              </w:rPr>
            </w:pPr>
            <w:r>
              <w:rPr>
                <w:rFonts w:hint="eastAsia" w:ascii="宋体" w:hAnsi="宋体" w:cs="宋体"/>
                <w:color w:val="auto"/>
                <w:szCs w:val="21"/>
              </w:rPr>
              <w:t>4</w:t>
            </w:r>
          </w:p>
        </w:tc>
        <w:tc>
          <w:tcPr>
            <w:tcW w:w="2307" w:type="dxa"/>
            <w:noWrap w:val="0"/>
            <w:vAlign w:val="center"/>
          </w:tcPr>
          <w:p>
            <w:pPr>
              <w:jc w:val="center"/>
              <w:rPr>
                <w:rFonts w:hint="eastAsia" w:ascii="宋体" w:hAnsi="宋体" w:cs="宋体"/>
                <w:color w:val="auto"/>
                <w:szCs w:val="21"/>
              </w:rPr>
            </w:pPr>
            <w:r>
              <w:rPr>
                <w:rFonts w:hint="eastAsia"/>
                <w:color w:val="auto"/>
              </w:rPr>
              <w:t>招标方式</w:t>
            </w:r>
          </w:p>
        </w:tc>
        <w:tc>
          <w:tcPr>
            <w:tcW w:w="6113" w:type="dxa"/>
            <w:noWrap w:val="0"/>
            <w:vAlign w:val="center"/>
          </w:tcPr>
          <w:p>
            <w:pPr>
              <w:rPr>
                <w:rFonts w:hint="eastAsia" w:ascii="宋体" w:hAnsi="宋体" w:cs="宋体"/>
                <w:color w:val="auto"/>
                <w:szCs w:val="21"/>
              </w:rPr>
            </w:pPr>
            <w:r>
              <w:rPr>
                <w:rFonts w:hint="eastAsia" w:ascii="宋体" w:hAnsi="宋体" w:cs="宋体"/>
                <w:color w:val="auto"/>
                <w:szCs w:val="21"/>
              </w:rPr>
              <w:sym w:font="Wingdings 2" w:char="0052"/>
            </w:r>
            <w:r>
              <w:rPr>
                <w:rFonts w:hint="eastAsia" w:ascii="宋体" w:hAnsi="宋体" w:cs="宋体"/>
                <w:color w:val="auto"/>
                <w:szCs w:val="21"/>
              </w:rPr>
              <w:t xml:space="preserve">公开招标  </w:t>
            </w:r>
            <w:r>
              <w:rPr>
                <w:rFonts w:hint="eastAsia" w:ascii="宋体" w:hAnsi="宋体" w:cs="宋体"/>
                <w:color w:val="auto"/>
                <w:szCs w:val="21"/>
              </w:rPr>
              <w:sym w:font="Wingdings 2" w:char="F0A3"/>
            </w:r>
            <w:r>
              <w:rPr>
                <w:rFonts w:hint="eastAsia" w:ascii="宋体" w:hAnsi="宋体" w:cs="宋体"/>
                <w:color w:val="auto"/>
                <w:szCs w:val="21"/>
              </w:rPr>
              <w:t>邀请招标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939" w:type="dxa"/>
            <w:noWrap w:val="0"/>
            <w:vAlign w:val="center"/>
          </w:tcPr>
          <w:p>
            <w:pPr>
              <w:jc w:val="center"/>
              <w:rPr>
                <w:rFonts w:hint="eastAsia" w:ascii="宋体" w:hAnsi="宋体"/>
                <w:color w:val="auto"/>
                <w:szCs w:val="21"/>
              </w:rPr>
            </w:pPr>
            <w:r>
              <w:rPr>
                <w:rFonts w:hint="eastAsia" w:ascii="宋体" w:hAnsi="宋体"/>
                <w:color w:val="auto"/>
                <w:szCs w:val="21"/>
              </w:rPr>
              <w:t>5</w:t>
            </w:r>
          </w:p>
        </w:tc>
        <w:tc>
          <w:tcPr>
            <w:tcW w:w="2307" w:type="dxa"/>
            <w:noWrap w:val="0"/>
            <w:vAlign w:val="center"/>
          </w:tcPr>
          <w:p>
            <w:pPr>
              <w:jc w:val="center"/>
              <w:rPr>
                <w:rFonts w:hint="eastAsia" w:ascii="宋体" w:hAnsi="宋体"/>
                <w:color w:val="auto"/>
                <w:szCs w:val="21"/>
              </w:rPr>
            </w:pPr>
            <w:r>
              <w:rPr>
                <w:rFonts w:hint="eastAsia" w:ascii="宋体" w:hAnsi="宋体"/>
                <w:color w:val="auto"/>
                <w:szCs w:val="21"/>
                <w:lang w:val="en-US" w:eastAsia="zh-CN"/>
              </w:rPr>
              <w:t>服务周期</w:t>
            </w:r>
            <w:r>
              <w:rPr>
                <w:rFonts w:hint="eastAsia" w:ascii="宋体" w:hAnsi="宋体"/>
                <w:color w:val="auto"/>
                <w:szCs w:val="21"/>
              </w:rPr>
              <w:t>及地点</w:t>
            </w:r>
          </w:p>
        </w:tc>
        <w:tc>
          <w:tcPr>
            <w:tcW w:w="6113" w:type="dxa"/>
            <w:noWrap w:val="0"/>
            <w:vAlign w:val="center"/>
          </w:tcPr>
          <w:p>
            <w:pPr>
              <w:rPr>
                <w:rFonts w:hint="default" w:ascii="宋体" w:hAnsi="宋体" w:eastAsia="宋体"/>
                <w:color w:val="auto"/>
                <w:szCs w:val="21"/>
                <w:lang w:val="en-US" w:eastAsia="zh-CN"/>
              </w:rPr>
            </w:pPr>
            <w:r>
              <w:rPr>
                <w:rFonts w:hint="eastAsia" w:ascii="宋体" w:hAnsi="宋体"/>
                <w:color w:val="auto"/>
                <w:szCs w:val="21"/>
                <w:highlight w:val="none"/>
                <w:lang w:val="en-US" w:eastAsia="zh-CN"/>
              </w:rPr>
              <w:t>2023年全年，</w:t>
            </w:r>
            <w:r>
              <w:rPr>
                <w:rFonts w:hint="eastAsia" w:ascii="宋体" w:hAnsi="宋体"/>
                <w:color w:val="auto"/>
                <w:szCs w:val="21"/>
                <w:lang w:val="en-US" w:eastAsia="zh-CN"/>
              </w:rPr>
              <w:t>武汉市政集团在建重点项目所在地（以武汉市内项目为主，外地项目差旅费另行协商）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939" w:type="dxa"/>
            <w:noWrap w:val="0"/>
            <w:vAlign w:val="center"/>
          </w:tcPr>
          <w:p>
            <w:pPr>
              <w:jc w:val="center"/>
              <w:rPr>
                <w:rFonts w:hint="eastAsia" w:ascii="宋体" w:hAnsi="宋体"/>
                <w:color w:val="auto"/>
                <w:szCs w:val="21"/>
              </w:rPr>
            </w:pPr>
            <w:r>
              <w:rPr>
                <w:rFonts w:hint="eastAsia" w:ascii="宋体" w:hAnsi="宋体"/>
                <w:color w:val="auto"/>
                <w:szCs w:val="21"/>
              </w:rPr>
              <w:t>6</w:t>
            </w:r>
          </w:p>
        </w:tc>
        <w:tc>
          <w:tcPr>
            <w:tcW w:w="2307" w:type="dxa"/>
            <w:noWrap w:val="0"/>
            <w:vAlign w:val="center"/>
          </w:tcPr>
          <w:p>
            <w:pPr>
              <w:jc w:val="center"/>
              <w:rPr>
                <w:rFonts w:hint="default" w:ascii="宋体" w:hAnsi="宋体"/>
                <w:color w:val="auto"/>
                <w:szCs w:val="21"/>
                <w:lang w:val="en-US"/>
              </w:rPr>
            </w:pPr>
            <w:r>
              <w:rPr>
                <w:rFonts w:hint="eastAsia" w:ascii="宋体" w:hAnsi="宋体"/>
                <w:color w:val="auto"/>
                <w:szCs w:val="21"/>
                <w:lang w:val="en-US" w:eastAsia="zh-CN"/>
              </w:rPr>
              <w:t>检查依据</w:t>
            </w:r>
          </w:p>
        </w:tc>
        <w:tc>
          <w:tcPr>
            <w:tcW w:w="6113" w:type="dxa"/>
            <w:noWrap w:val="0"/>
            <w:vAlign w:val="center"/>
          </w:tcPr>
          <w:p>
            <w:pPr>
              <w:rPr>
                <w:rFonts w:hint="eastAsia" w:ascii="宋体" w:hAnsi="宋体"/>
                <w:color w:val="auto"/>
                <w:szCs w:val="21"/>
              </w:rPr>
            </w:pPr>
            <w:r>
              <w:rPr>
                <w:rFonts w:hint="eastAsia" w:ascii="宋体" w:hAnsi="宋体"/>
                <w:color w:val="auto"/>
                <w:szCs w:val="21"/>
                <w:lang w:val="en-US" w:eastAsia="zh-CN"/>
              </w:rPr>
              <w:t>国家、行业及地方</w:t>
            </w:r>
            <w:r>
              <w:rPr>
                <w:rFonts w:hint="eastAsia" w:ascii="宋体" w:hAnsi="宋体"/>
                <w:color w:val="auto"/>
                <w:szCs w:val="21"/>
              </w:rPr>
              <w:t>标准规范，以及甲方制定实施的标准规范类文件。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939" w:type="dxa"/>
            <w:noWrap w:val="0"/>
            <w:vAlign w:val="center"/>
          </w:tcPr>
          <w:p>
            <w:pPr>
              <w:jc w:val="center"/>
              <w:rPr>
                <w:rFonts w:ascii="宋体" w:hAnsi="宋体"/>
                <w:color w:val="auto"/>
                <w:szCs w:val="21"/>
              </w:rPr>
            </w:pPr>
            <w:r>
              <w:rPr>
                <w:rFonts w:hint="eastAsia" w:ascii="宋体" w:hAnsi="宋体"/>
                <w:color w:val="auto"/>
                <w:szCs w:val="21"/>
              </w:rPr>
              <w:t>7</w:t>
            </w:r>
          </w:p>
        </w:tc>
        <w:tc>
          <w:tcPr>
            <w:tcW w:w="2307" w:type="dxa"/>
            <w:noWrap w:val="0"/>
            <w:vAlign w:val="center"/>
          </w:tcPr>
          <w:p>
            <w:pPr>
              <w:jc w:val="center"/>
              <w:rPr>
                <w:rFonts w:hint="eastAsia" w:ascii="宋体" w:hAnsi="宋体"/>
                <w:color w:val="auto"/>
                <w:kern w:val="2"/>
                <w:sz w:val="21"/>
                <w:szCs w:val="21"/>
                <w:highlight w:val="yellow"/>
                <w:lang w:val="en-US" w:eastAsia="zh-CN" w:bidi="ar-SA"/>
              </w:rPr>
            </w:pPr>
            <w:r>
              <w:rPr>
                <w:rFonts w:hint="eastAsia" w:ascii="宋体" w:hAnsi="宋体"/>
                <w:color w:val="auto"/>
                <w:szCs w:val="21"/>
              </w:rPr>
              <w:t>投标人资格条件</w:t>
            </w:r>
          </w:p>
        </w:tc>
        <w:tc>
          <w:tcPr>
            <w:tcW w:w="6113" w:type="dxa"/>
            <w:noWrap w:val="0"/>
            <w:vAlign w:val="center"/>
          </w:tcPr>
          <w:p>
            <w:pPr>
              <w:pStyle w:val="14"/>
              <w:jc w:val="both"/>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（一）具有独立法人资格，公司注册资本100万元（含）以上，有固定的办公场所和必要的办公设施。</w:t>
            </w:r>
          </w:p>
          <w:p>
            <w:pPr>
              <w:pStyle w:val="14"/>
              <w:jc w:val="both"/>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（二）具有良好的商业信誉和健全的企业管理制度。</w:t>
            </w:r>
          </w:p>
          <w:p>
            <w:pPr>
              <w:pStyle w:val="14"/>
              <w:jc w:val="both"/>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（三）具有履行职责所必需的设备和专业技术能力；承担过类似技术服务工作经验。</w:t>
            </w:r>
          </w:p>
          <w:p>
            <w:pPr>
              <w:pStyle w:val="14"/>
              <w:jc w:val="both"/>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（四）有依法缴纳税收和社会保障资金的良好记录；最近三年在经营活动中执业行为合法合规，未受到行政处罚和未有不良记录。</w:t>
            </w:r>
          </w:p>
          <w:p>
            <w:pPr>
              <w:pStyle w:val="14"/>
              <w:jc w:val="both"/>
              <w:rPr>
                <w:rFonts w:hint="eastAsia" w:ascii="宋体" w:hAnsi="宋体" w:cs="宋体"/>
                <w:color w:val="auto"/>
                <w:kern w:val="2"/>
                <w:sz w:val="21"/>
                <w:szCs w:val="21"/>
                <w:highlight w:val="yellow"/>
                <w:lang w:val="en-US" w:eastAsia="zh-CN" w:bidi="ar-SA"/>
              </w:rPr>
            </w:pPr>
            <w:r>
              <w:rPr>
                <w:rFonts w:hint="eastAsia" w:ascii="宋体" w:hAnsi="宋体" w:eastAsia="宋体" w:cs="宋体"/>
                <w:color w:val="auto"/>
                <w:kern w:val="2"/>
                <w:sz w:val="21"/>
                <w:szCs w:val="21"/>
                <w:lang w:val="zh-CN" w:eastAsia="zh-CN" w:bidi="ar-SA"/>
              </w:rPr>
              <w:t>（五）具备履行职责所需的其他资质和能力。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4" w:hRule="atLeast"/>
          <w:jc w:val="center"/>
        </w:trPr>
        <w:tc>
          <w:tcPr>
            <w:tcW w:w="939" w:type="dxa"/>
            <w:noWrap w:val="0"/>
            <w:vAlign w:val="center"/>
          </w:tcPr>
          <w:p>
            <w:pPr>
              <w:jc w:val="center"/>
              <w:rPr>
                <w:rFonts w:hint="eastAsia" w:ascii="宋体" w:hAnsi="宋体"/>
                <w:color w:val="auto"/>
                <w:szCs w:val="21"/>
                <w:vertAlign w:val="superscript"/>
              </w:rPr>
            </w:pPr>
            <w:r>
              <w:rPr>
                <w:rFonts w:hint="eastAsia" w:ascii="宋体" w:hAnsi="宋体"/>
                <w:color w:val="auto"/>
                <w:szCs w:val="21"/>
              </w:rPr>
              <w:t>8</w:t>
            </w:r>
          </w:p>
        </w:tc>
        <w:tc>
          <w:tcPr>
            <w:tcW w:w="2307" w:type="dxa"/>
            <w:noWrap w:val="0"/>
            <w:vAlign w:val="center"/>
          </w:tcPr>
          <w:p>
            <w:pPr>
              <w:jc w:val="center"/>
              <w:rPr>
                <w:rFonts w:hint="eastAsia" w:ascii="宋体" w:hAnsi="宋体"/>
                <w:color w:val="auto"/>
                <w:kern w:val="2"/>
                <w:sz w:val="21"/>
                <w:szCs w:val="21"/>
                <w:lang w:val="en-US" w:eastAsia="zh-CN" w:bidi="ar-SA"/>
              </w:rPr>
            </w:pPr>
            <w:r>
              <w:rPr>
                <w:rFonts w:hint="eastAsia" w:ascii="宋体" w:hAnsi="宋体"/>
                <w:color w:val="auto"/>
                <w:szCs w:val="21"/>
              </w:rPr>
              <w:t>投标人</w:t>
            </w:r>
            <w:r>
              <w:rPr>
                <w:rFonts w:ascii="宋体" w:hAnsi="宋体"/>
                <w:color w:val="auto"/>
                <w:szCs w:val="21"/>
              </w:rPr>
              <w:t>提出问题的截止时间</w:t>
            </w:r>
          </w:p>
        </w:tc>
        <w:tc>
          <w:tcPr>
            <w:tcW w:w="6113" w:type="dxa"/>
            <w:noWrap w:val="0"/>
            <w:vAlign w:val="center"/>
          </w:tcPr>
          <w:p>
            <w:pPr>
              <w:ind w:right="113" w:rightChars="0"/>
              <w:rPr>
                <w:rFonts w:hint="eastAsia" w:ascii="宋体" w:hAnsi="宋体"/>
                <w:color w:val="auto"/>
                <w:kern w:val="2"/>
                <w:sz w:val="21"/>
                <w:szCs w:val="21"/>
                <w:lang w:val="en-US" w:eastAsia="zh-CN" w:bidi="ar-SA"/>
              </w:rPr>
            </w:pPr>
            <w:r>
              <w:rPr>
                <w:rFonts w:hint="eastAsia" w:ascii="宋体" w:hAnsi="宋体"/>
                <w:color w:val="auto"/>
                <w:szCs w:val="21"/>
              </w:rPr>
              <w:t>递交投标文件截止之日</w:t>
            </w:r>
            <w:r>
              <w:rPr>
                <w:rFonts w:hint="eastAsia" w:ascii="宋体" w:hAnsi="宋体"/>
                <w:color w:val="auto"/>
                <w:szCs w:val="21"/>
                <w:u w:val="single"/>
              </w:rPr>
              <w:t xml:space="preserve"> 15 </w:t>
            </w:r>
            <w:r>
              <w:rPr>
                <w:rFonts w:hint="eastAsia" w:ascii="宋体" w:hAnsi="宋体"/>
                <w:color w:val="auto"/>
                <w:szCs w:val="21"/>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jc w:val="center"/>
        </w:trPr>
        <w:tc>
          <w:tcPr>
            <w:tcW w:w="939" w:type="dxa"/>
            <w:noWrap w:val="0"/>
            <w:vAlign w:val="center"/>
          </w:tcPr>
          <w:p>
            <w:pPr>
              <w:jc w:val="center"/>
              <w:rPr>
                <w:rFonts w:ascii="宋体" w:hAnsi="宋体"/>
                <w:color w:val="auto"/>
                <w:szCs w:val="21"/>
              </w:rPr>
            </w:pPr>
            <w:r>
              <w:rPr>
                <w:rFonts w:hint="eastAsia" w:ascii="宋体" w:hAnsi="宋体"/>
                <w:color w:val="auto"/>
                <w:szCs w:val="21"/>
              </w:rPr>
              <w:t>9</w:t>
            </w:r>
          </w:p>
        </w:tc>
        <w:tc>
          <w:tcPr>
            <w:tcW w:w="2307" w:type="dxa"/>
            <w:noWrap w:val="0"/>
            <w:vAlign w:val="center"/>
          </w:tcPr>
          <w:p>
            <w:pPr>
              <w:jc w:val="center"/>
              <w:rPr>
                <w:rFonts w:ascii="宋体" w:hAnsi="宋体"/>
                <w:color w:val="auto"/>
                <w:kern w:val="2"/>
                <w:sz w:val="21"/>
                <w:szCs w:val="21"/>
                <w:lang w:val="en-US" w:eastAsia="zh-CN" w:bidi="ar-SA"/>
              </w:rPr>
            </w:pPr>
            <w:r>
              <w:rPr>
                <w:rFonts w:hint="eastAsia" w:ascii="宋体" w:hAnsi="宋体"/>
                <w:color w:val="auto"/>
                <w:szCs w:val="21"/>
              </w:rPr>
              <w:t>招标人</w:t>
            </w:r>
            <w:r>
              <w:rPr>
                <w:rFonts w:ascii="宋体" w:hAnsi="宋体"/>
                <w:color w:val="auto"/>
                <w:szCs w:val="21"/>
              </w:rPr>
              <w:t>书面澄清的时间</w:t>
            </w:r>
          </w:p>
        </w:tc>
        <w:tc>
          <w:tcPr>
            <w:tcW w:w="6113" w:type="dxa"/>
            <w:noWrap w:val="0"/>
            <w:vAlign w:val="center"/>
          </w:tcPr>
          <w:p>
            <w:pPr>
              <w:ind w:right="113" w:rightChars="0"/>
              <w:rPr>
                <w:rFonts w:hint="eastAsia" w:ascii="宋体" w:hAnsi="宋体"/>
                <w:color w:val="auto"/>
                <w:kern w:val="2"/>
                <w:sz w:val="21"/>
                <w:szCs w:val="21"/>
                <w:lang w:val="en-US" w:eastAsia="zh-CN" w:bidi="ar-SA"/>
              </w:rPr>
            </w:pPr>
            <w:r>
              <w:rPr>
                <w:rFonts w:hint="eastAsia" w:ascii="宋体" w:hAnsi="宋体"/>
                <w:color w:val="auto"/>
                <w:szCs w:val="21"/>
              </w:rPr>
              <w:t>递交投标文件截止之日</w:t>
            </w:r>
            <w:r>
              <w:rPr>
                <w:rFonts w:hint="eastAsia" w:ascii="宋体" w:hAnsi="宋体"/>
                <w:color w:val="auto"/>
                <w:szCs w:val="21"/>
                <w:u w:val="single"/>
              </w:rPr>
              <w:t xml:space="preserve"> 15 </w:t>
            </w:r>
            <w:r>
              <w:rPr>
                <w:rFonts w:hint="eastAsia" w:ascii="宋体" w:hAnsi="宋体"/>
                <w:color w:val="auto"/>
                <w:szCs w:val="21"/>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939" w:type="dxa"/>
            <w:noWrap w:val="0"/>
            <w:vAlign w:val="center"/>
          </w:tcPr>
          <w:p>
            <w:pPr>
              <w:jc w:val="center"/>
              <w:rPr>
                <w:rFonts w:ascii="宋体" w:hAnsi="宋体"/>
                <w:color w:val="auto"/>
                <w:szCs w:val="21"/>
              </w:rPr>
            </w:pPr>
            <w:r>
              <w:rPr>
                <w:rFonts w:hint="eastAsia" w:ascii="宋体" w:hAnsi="宋体"/>
                <w:color w:val="auto"/>
                <w:szCs w:val="21"/>
              </w:rPr>
              <w:t>10</w:t>
            </w:r>
          </w:p>
        </w:tc>
        <w:tc>
          <w:tcPr>
            <w:tcW w:w="2307" w:type="dxa"/>
            <w:noWrap w:val="0"/>
            <w:vAlign w:val="center"/>
          </w:tcPr>
          <w:p>
            <w:pPr>
              <w:jc w:val="center"/>
              <w:rPr>
                <w:rFonts w:ascii="宋体" w:hAnsi="宋体"/>
                <w:color w:val="auto"/>
                <w:kern w:val="2"/>
                <w:sz w:val="21"/>
                <w:szCs w:val="21"/>
                <w:lang w:val="en-US" w:eastAsia="zh-CN" w:bidi="ar-SA"/>
              </w:rPr>
            </w:pPr>
            <w:r>
              <w:rPr>
                <w:rFonts w:hint="eastAsia" w:ascii="宋体" w:hAnsi="宋体"/>
                <w:color w:val="auto"/>
                <w:szCs w:val="21"/>
              </w:rPr>
              <w:t>投标</w:t>
            </w:r>
            <w:r>
              <w:rPr>
                <w:rFonts w:ascii="宋体" w:hAnsi="宋体"/>
                <w:color w:val="auto"/>
                <w:szCs w:val="21"/>
              </w:rPr>
              <w:t>截止时间</w:t>
            </w:r>
          </w:p>
        </w:tc>
        <w:tc>
          <w:tcPr>
            <w:tcW w:w="6113" w:type="dxa"/>
            <w:noWrap w:val="0"/>
            <w:vAlign w:val="center"/>
          </w:tcPr>
          <w:p>
            <w:pPr>
              <w:ind w:right="113" w:rightChars="0"/>
              <w:rPr>
                <w:rFonts w:ascii="宋体" w:hAnsi="宋体"/>
                <w:color w:val="0000FF"/>
                <w:kern w:val="2"/>
                <w:sz w:val="21"/>
                <w:szCs w:val="21"/>
                <w:lang w:val="en-US" w:eastAsia="zh-CN" w:bidi="ar-SA"/>
              </w:rPr>
            </w:pPr>
            <w:r>
              <w:rPr>
                <w:rFonts w:hint="eastAsia" w:ascii="宋体" w:hAnsi="宋体"/>
                <w:color w:val="0000FF"/>
                <w:szCs w:val="21"/>
                <w:u w:val="single"/>
              </w:rPr>
              <w:t xml:space="preserve">  </w:t>
            </w:r>
            <w:r>
              <w:rPr>
                <w:rFonts w:hint="eastAsia" w:ascii="宋体" w:hAnsi="宋体"/>
                <w:color w:val="0000FF"/>
                <w:szCs w:val="21"/>
                <w:u w:val="single"/>
                <w:lang w:val="en-US" w:eastAsia="zh-CN"/>
              </w:rPr>
              <w:t>2023</w:t>
            </w:r>
            <w:r>
              <w:rPr>
                <w:rFonts w:hint="eastAsia" w:ascii="宋体" w:hAnsi="宋体"/>
                <w:color w:val="0000FF"/>
                <w:szCs w:val="21"/>
                <w:u w:val="single"/>
              </w:rPr>
              <w:t xml:space="preserve">  </w:t>
            </w:r>
            <w:r>
              <w:rPr>
                <w:rFonts w:ascii="宋体" w:hAnsi="宋体"/>
                <w:color w:val="0000FF"/>
                <w:szCs w:val="21"/>
              </w:rPr>
              <w:t>年</w:t>
            </w:r>
            <w:r>
              <w:rPr>
                <w:rFonts w:ascii="宋体" w:hAnsi="宋体"/>
                <w:color w:val="0000FF"/>
                <w:szCs w:val="21"/>
                <w:u w:val="single"/>
              </w:rPr>
              <w:t xml:space="preserve"> </w:t>
            </w:r>
            <w:r>
              <w:rPr>
                <w:rFonts w:hint="eastAsia" w:ascii="宋体" w:hAnsi="宋体"/>
                <w:color w:val="0000FF"/>
                <w:szCs w:val="21"/>
                <w:u w:val="single"/>
              </w:rPr>
              <w:t xml:space="preserve"> </w:t>
            </w:r>
            <w:r>
              <w:rPr>
                <w:rFonts w:hint="eastAsia" w:ascii="宋体" w:hAnsi="宋体"/>
                <w:color w:val="0000FF"/>
                <w:szCs w:val="21"/>
                <w:u w:val="single"/>
                <w:lang w:val="en-US" w:eastAsia="zh-CN"/>
              </w:rPr>
              <w:t>1</w:t>
            </w:r>
            <w:r>
              <w:rPr>
                <w:rFonts w:ascii="宋体" w:hAnsi="宋体"/>
                <w:color w:val="0000FF"/>
                <w:szCs w:val="21"/>
                <w:u w:val="single"/>
              </w:rPr>
              <w:t xml:space="preserve"> </w:t>
            </w:r>
            <w:r>
              <w:rPr>
                <w:rFonts w:ascii="宋体" w:hAnsi="宋体"/>
                <w:color w:val="0000FF"/>
                <w:szCs w:val="21"/>
              </w:rPr>
              <w:t>月</w:t>
            </w:r>
            <w:r>
              <w:rPr>
                <w:rFonts w:ascii="宋体" w:hAnsi="宋体"/>
                <w:color w:val="0000FF"/>
                <w:szCs w:val="21"/>
                <w:u w:val="single"/>
              </w:rPr>
              <w:t xml:space="preserve"> </w:t>
            </w:r>
            <w:r>
              <w:rPr>
                <w:rFonts w:hint="eastAsia" w:ascii="宋体" w:hAnsi="宋体"/>
                <w:color w:val="0000FF"/>
                <w:szCs w:val="21"/>
                <w:u w:val="single"/>
                <w:lang w:val="en-US" w:eastAsia="zh-CN"/>
              </w:rPr>
              <w:t>16</w:t>
            </w:r>
            <w:r>
              <w:rPr>
                <w:rFonts w:ascii="宋体" w:hAnsi="宋体"/>
                <w:color w:val="0000FF"/>
                <w:szCs w:val="21"/>
                <w:u w:val="single"/>
              </w:rPr>
              <w:t xml:space="preserve"> </w:t>
            </w:r>
            <w:r>
              <w:rPr>
                <w:rFonts w:ascii="宋体" w:hAnsi="宋体"/>
                <w:color w:val="0000FF"/>
                <w:szCs w:val="21"/>
              </w:rPr>
              <w:t>日</w:t>
            </w:r>
            <w:r>
              <w:rPr>
                <w:rFonts w:ascii="宋体" w:hAnsi="宋体"/>
                <w:color w:val="0000FF"/>
                <w:szCs w:val="21"/>
                <w:u w:val="single"/>
              </w:rPr>
              <w:t xml:space="preserve"> </w:t>
            </w:r>
            <w:r>
              <w:rPr>
                <w:rFonts w:hint="eastAsia" w:ascii="宋体" w:hAnsi="宋体"/>
                <w:color w:val="0000FF"/>
                <w:szCs w:val="21"/>
                <w:u w:val="single"/>
                <w:lang w:val="en-US" w:eastAsia="zh-CN"/>
              </w:rPr>
              <w:t xml:space="preserve"> 9 </w:t>
            </w:r>
            <w:r>
              <w:rPr>
                <w:rFonts w:ascii="宋体" w:hAnsi="宋体"/>
                <w:color w:val="0000FF"/>
                <w:szCs w:val="21"/>
                <w:u w:val="single"/>
              </w:rPr>
              <w:t xml:space="preserve"> </w:t>
            </w:r>
            <w:r>
              <w:rPr>
                <w:rFonts w:ascii="宋体" w:hAnsi="宋体"/>
                <w:color w:val="0000FF"/>
                <w:szCs w:val="21"/>
              </w:rPr>
              <w:t>时</w:t>
            </w:r>
            <w:r>
              <w:rPr>
                <w:rFonts w:ascii="宋体" w:hAnsi="宋体"/>
                <w:color w:val="0000FF"/>
                <w:szCs w:val="21"/>
                <w:u w:val="single"/>
              </w:rPr>
              <w:t xml:space="preserve">  </w:t>
            </w:r>
            <w:r>
              <w:rPr>
                <w:rFonts w:hint="eastAsia" w:ascii="宋体" w:hAnsi="宋体"/>
                <w:color w:val="0000FF"/>
                <w:szCs w:val="21"/>
                <w:u w:val="single"/>
                <w:lang w:val="en-US" w:eastAsia="zh-CN"/>
              </w:rPr>
              <w:t>30</w:t>
            </w:r>
            <w:r>
              <w:rPr>
                <w:rFonts w:ascii="宋体" w:hAnsi="宋体"/>
                <w:color w:val="0000FF"/>
                <w:szCs w:val="21"/>
                <w:u w:val="single"/>
              </w:rPr>
              <w:t xml:space="preserve"> </w:t>
            </w:r>
            <w:r>
              <w:rPr>
                <w:rFonts w:ascii="宋体" w:hAnsi="宋体"/>
                <w:color w:val="0000FF"/>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939" w:type="dxa"/>
            <w:noWrap w:val="0"/>
            <w:vAlign w:val="center"/>
          </w:tcPr>
          <w:p>
            <w:pPr>
              <w:jc w:val="center"/>
              <w:rPr>
                <w:rFonts w:ascii="宋体" w:hAnsi="宋体"/>
                <w:color w:val="auto"/>
                <w:szCs w:val="21"/>
              </w:rPr>
            </w:pPr>
            <w:r>
              <w:rPr>
                <w:rFonts w:hint="eastAsia" w:ascii="宋体" w:hAnsi="宋体"/>
                <w:color w:val="auto"/>
                <w:szCs w:val="21"/>
              </w:rPr>
              <w:t>11</w:t>
            </w:r>
          </w:p>
        </w:tc>
        <w:tc>
          <w:tcPr>
            <w:tcW w:w="2307" w:type="dxa"/>
            <w:noWrap w:val="0"/>
            <w:vAlign w:val="center"/>
          </w:tcPr>
          <w:p>
            <w:pPr>
              <w:jc w:val="center"/>
              <w:rPr>
                <w:rFonts w:hint="eastAsia" w:ascii="宋体" w:hAnsi="宋体"/>
                <w:color w:val="auto"/>
                <w:kern w:val="2"/>
                <w:sz w:val="21"/>
                <w:szCs w:val="21"/>
                <w:lang w:val="en-US" w:eastAsia="zh-CN" w:bidi="ar-SA"/>
              </w:rPr>
            </w:pPr>
            <w:r>
              <w:rPr>
                <w:rFonts w:hint="eastAsia" w:ascii="宋体" w:hAnsi="宋体"/>
                <w:color w:val="auto"/>
                <w:szCs w:val="21"/>
              </w:rPr>
              <w:t>开标时间</w:t>
            </w:r>
          </w:p>
        </w:tc>
        <w:tc>
          <w:tcPr>
            <w:tcW w:w="6113" w:type="dxa"/>
            <w:noWrap w:val="0"/>
            <w:vAlign w:val="center"/>
          </w:tcPr>
          <w:p>
            <w:pPr>
              <w:ind w:right="113" w:rightChars="0"/>
              <w:rPr>
                <w:rFonts w:ascii="宋体" w:hAnsi="宋体"/>
                <w:color w:val="0000FF"/>
                <w:kern w:val="2"/>
                <w:sz w:val="21"/>
                <w:szCs w:val="21"/>
                <w:lang w:val="en-US" w:eastAsia="zh-CN" w:bidi="ar-SA"/>
              </w:rPr>
            </w:pPr>
            <w:r>
              <w:rPr>
                <w:rFonts w:hint="eastAsia" w:ascii="宋体" w:hAnsi="宋体"/>
                <w:color w:val="0000FF"/>
                <w:szCs w:val="21"/>
                <w:u w:val="single"/>
              </w:rPr>
              <w:t xml:space="preserve">  </w:t>
            </w:r>
            <w:r>
              <w:rPr>
                <w:rFonts w:hint="eastAsia" w:ascii="宋体" w:hAnsi="宋体"/>
                <w:color w:val="0000FF"/>
                <w:szCs w:val="21"/>
                <w:u w:val="single"/>
                <w:lang w:val="en-US" w:eastAsia="zh-CN"/>
              </w:rPr>
              <w:t>2023</w:t>
            </w:r>
            <w:r>
              <w:rPr>
                <w:rFonts w:hint="eastAsia" w:ascii="宋体" w:hAnsi="宋体"/>
                <w:color w:val="0000FF"/>
                <w:szCs w:val="21"/>
                <w:u w:val="single"/>
              </w:rPr>
              <w:t xml:space="preserve">  </w:t>
            </w:r>
            <w:r>
              <w:rPr>
                <w:rFonts w:ascii="宋体" w:hAnsi="宋体"/>
                <w:color w:val="0000FF"/>
                <w:szCs w:val="21"/>
              </w:rPr>
              <w:t>年</w:t>
            </w:r>
            <w:r>
              <w:rPr>
                <w:rFonts w:ascii="宋体" w:hAnsi="宋体"/>
                <w:color w:val="0000FF"/>
                <w:szCs w:val="21"/>
                <w:u w:val="single"/>
              </w:rPr>
              <w:t xml:space="preserve"> </w:t>
            </w:r>
            <w:r>
              <w:rPr>
                <w:rFonts w:hint="eastAsia" w:ascii="宋体" w:hAnsi="宋体"/>
                <w:color w:val="0000FF"/>
                <w:szCs w:val="21"/>
                <w:u w:val="single"/>
                <w:lang w:val="en-US" w:eastAsia="zh-CN"/>
              </w:rPr>
              <w:t>1</w:t>
            </w:r>
            <w:r>
              <w:rPr>
                <w:rFonts w:hint="eastAsia" w:ascii="宋体" w:hAnsi="宋体"/>
                <w:color w:val="0000FF"/>
                <w:szCs w:val="21"/>
                <w:u w:val="single"/>
              </w:rPr>
              <w:t xml:space="preserve"> </w:t>
            </w:r>
            <w:r>
              <w:rPr>
                <w:rFonts w:ascii="宋体" w:hAnsi="宋体"/>
                <w:color w:val="0000FF"/>
                <w:szCs w:val="21"/>
                <w:u w:val="single"/>
              </w:rPr>
              <w:t xml:space="preserve"> </w:t>
            </w:r>
            <w:r>
              <w:rPr>
                <w:rFonts w:ascii="宋体" w:hAnsi="宋体"/>
                <w:color w:val="0000FF"/>
                <w:szCs w:val="21"/>
              </w:rPr>
              <w:t>月</w:t>
            </w:r>
            <w:r>
              <w:rPr>
                <w:rFonts w:ascii="宋体" w:hAnsi="宋体"/>
                <w:color w:val="0000FF"/>
                <w:szCs w:val="21"/>
                <w:u w:val="single"/>
              </w:rPr>
              <w:t xml:space="preserve"> </w:t>
            </w:r>
            <w:r>
              <w:rPr>
                <w:rFonts w:hint="eastAsia" w:ascii="宋体" w:hAnsi="宋体"/>
                <w:color w:val="0000FF"/>
                <w:szCs w:val="21"/>
                <w:u w:val="single"/>
                <w:lang w:val="en-US" w:eastAsia="zh-CN"/>
              </w:rPr>
              <w:t>16</w:t>
            </w:r>
            <w:r>
              <w:rPr>
                <w:rFonts w:ascii="宋体" w:hAnsi="宋体"/>
                <w:color w:val="0000FF"/>
                <w:szCs w:val="21"/>
                <w:u w:val="single"/>
              </w:rPr>
              <w:t xml:space="preserve"> </w:t>
            </w:r>
            <w:r>
              <w:rPr>
                <w:rFonts w:ascii="宋体" w:hAnsi="宋体"/>
                <w:color w:val="0000FF"/>
                <w:szCs w:val="21"/>
              </w:rPr>
              <w:t>日</w:t>
            </w:r>
            <w:r>
              <w:rPr>
                <w:rFonts w:ascii="宋体" w:hAnsi="宋体"/>
                <w:color w:val="0000FF"/>
                <w:szCs w:val="21"/>
                <w:u w:val="single"/>
              </w:rPr>
              <w:t xml:space="preserve">  </w:t>
            </w:r>
            <w:r>
              <w:rPr>
                <w:rFonts w:hint="eastAsia" w:ascii="宋体" w:hAnsi="宋体"/>
                <w:color w:val="0000FF"/>
                <w:szCs w:val="21"/>
                <w:u w:val="single"/>
                <w:lang w:val="en-US" w:eastAsia="zh-CN"/>
              </w:rPr>
              <w:t xml:space="preserve">9 </w:t>
            </w:r>
            <w:bookmarkStart w:id="138" w:name="_GoBack"/>
            <w:bookmarkEnd w:id="138"/>
            <w:r>
              <w:rPr>
                <w:rFonts w:ascii="宋体" w:hAnsi="宋体"/>
                <w:color w:val="0000FF"/>
                <w:szCs w:val="21"/>
                <w:u w:val="single"/>
              </w:rPr>
              <w:t xml:space="preserve"> </w:t>
            </w:r>
            <w:r>
              <w:rPr>
                <w:rFonts w:ascii="宋体" w:hAnsi="宋体"/>
                <w:color w:val="0000FF"/>
                <w:szCs w:val="21"/>
              </w:rPr>
              <w:t>时</w:t>
            </w:r>
            <w:r>
              <w:rPr>
                <w:rFonts w:ascii="宋体" w:hAnsi="宋体"/>
                <w:color w:val="0000FF"/>
                <w:szCs w:val="21"/>
                <w:u w:val="single"/>
              </w:rPr>
              <w:t xml:space="preserve"> </w:t>
            </w:r>
            <w:r>
              <w:rPr>
                <w:rFonts w:hint="eastAsia" w:ascii="宋体" w:hAnsi="宋体"/>
                <w:color w:val="0000FF"/>
                <w:szCs w:val="21"/>
                <w:u w:val="single"/>
                <w:lang w:val="en-US" w:eastAsia="zh-CN"/>
              </w:rPr>
              <w:t>30</w:t>
            </w:r>
            <w:r>
              <w:rPr>
                <w:rFonts w:ascii="宋体" w:hAnsi="宋体"/>
                <w:color w:val="0000FF"/>
                <w:szCs w:val="21"/>
                <w:u w:val="single"/>
              </w:rPr>
              <w:t xml:space="preserve">  </w:t>
            </w:r>
            <w:r>
              <w:rPr>
                <w:rFonts w:ascii="宋体" w:hAnsi="宋体"/>
                <w:color w:val="0000FF"/>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939" w:type="dxa"/>
            <w:noWrap w:val="0"/>
            <w:vAlign w:val="center"/>
          </w:tcPr>
          <w:p>
            <w:pPr>
              <w:jc w:val="center"/>
              <w:rPr>
                <w:rFonts w:hint="eastAsia" w:ascii="宋体" w:hAnsi="宋体" w:eastAsia="宋体"/>
                <w:color w:val="auto"/>
                <w:szCs w:val="21"/>
                <w:lang w:eastAsia="zh-CN"/>
              </w:rPr>
            </w:pPr>
            <w:r>
              <w:rPr>
                <w:rFonts w:hint="eastAsia" w:ascii="宋体" w:hAnsi="宋体"/>
                <w:color w:val="auto"/>
                <w:szCs w:val="21"/>
              </w:rPr>
              <w:t>1</w:t>
            </w:r>
            <w:r>
              <w:rPr>
                <w:rFonts w:hint="eastAsia" w:ascii="宋体" w:hAnsi="宋体"/>
                <w:color w:val="auto"/>
                <w:szCs w:val="21"/>
                <w:lang w:val="en-US" w:eastAsia="zh-CN"/>
              </w:rPr>
              <w:t>2</w:t>
            </w:r>
          </w:p>
        </w:tc>
        <w:tc>
          <w:tcPr>
            <w:tcW w:w="2307" w:type="dxa"/>
            <w:noWrap w:val="0"/>
            <w:vAlign w:val="center"/>
          </w:tcPr>
          <w:p>
            <w:pPr>
              <w:jc w:val="center"/>
              <w:rPr>
                <w:rFonts w:ascii="宋体" w:hAnsi="宋体"/>
                <w:color w:val="auto"/>
                <w:szCs w:val="21"/>
              </w:rPr>
            </w:pPr>
            <w:r>
              <w:rPr>
                <w:rFonts w:hint="eastAsia" w:ascii="宋体" w:hAnsi="宋体"/>
                <w:color w:val="auto"/>
                <w:szCs w:val="21"/>
              </w:rPr>
              <w:t>开标地点</w:t>
            </w:r>
          </w:p>
        </w:tc>
        <w:tc>
          <w:tcPr>
            <w:tcW w:w="6113" w:type="dxa"/>
            <w:noWrap w:val="0"/>
            <w:vAlign w:val="center"/>
          </w:tcPr>
          <w:p>
            <w:pPr>
              <w:ind w:left="105" w:leftChars="50" w:right="113"/>
              <w:rPr>
                <w:rFonts w:hint="default" w:ascii="宋体" w:hAnsi="宋体" w:eastAsia="宋体"/>
                <w:color w:val="auto"/>
                <w:szCs w:val="21"/>
                <w:lang w:val="en-US" w:eastAsia="zh-CN"/>
              </w:rPr>
            </w:pPr>
            <w:r>
              <w:rPr>
                <w:rFonts w:hint="eastAsia" w:ascii="宋体" w:hAnsi="宋体"/>
                <w:color w:val="auto"/>
                <w:szCs w:val="21"/>
                <w:lang w:val="en-US" w:eastAsia="zh-CN"/>
              </w:rPr>
              <w:t>武汉市政集团研发大楼16楼会议室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6" w:hRule="atLeast"/>
          <w:jc w:val="center"/>
        </w:trPr>
        <w:tc>
          <w:tcPr>
            <w:tcW w:w="939" w:type="dxa"/>
            <w:noWrap w:val="0"/>
            <w:vAlign w:val="center"/>
          </w:tcPr>
          <w:p>
            <w:pPr>
              <w:jc w:val="center"/>
              <w:rPr>
                <w:rFonts w:hint="eastAsia" w:ascii="宋体" w:hAnsi="宋体" w:eastAsia="宋体"/>
                <w:color w:val="auto"/>
                <w:szCs w:val="21"/>
                <w:lang w:eastAsia="zh-CN"/>
              </w:rPr>
            </w:pPr>
            <w:r>
              <w:rPr>
                <w:rFonts w:hint="eastAsia" w:ascii="宋体" w:hAnsi="宋体"/>
                <w:color w:val="auto"/>
                <w:szCs w:val="21"/>
              </w:rPr>
              <w:t>1</w:t>
            </w:r>
            <w:r>
              <w:rPr>
                <w:rFonts w:hint="eastAsia" w:ascii="宋体" w:hAnsi="宋体"/>
                <w:color w:val="auto"/>
                <w:szCs w:val="21"/>
                <w:lang w:val="en-US" w:eastAsia="zh-CN"/>
              </w:rPr>
              <w:t>3</w:t>
            </w:r>
          </w:p>
        </w:tc>
        <w:tc>
          <w:tcPr>
            <w:tcW w:w="2307" w:type="dxa"/>
            <w:noWrap w:val="0"/>
            <w:vAlign w:val="center"/>
          </w:tcPr>
          <w:p>
            <w:pPr>
              <w:jc w:val="center"/>
              <w:rPr>
                <w:rFonts w:hint="eastAsia" w:ascii="宋体" w:hAnsi="宋体"/>
                <w:color w:val="auto"/>
                <w:szCs w:val="21"/>
              </w:rPr>
            </w:pPr>
            <w:r>
              <w:rPr>
                <w:rFonts w:hint="eastAsia" w:ascii="宋体" w:hAnsi="宋体"/>
                <w:color w:val="auto"/>
                <w:szCs w:val="21"/>
              </w:rPr>
              <w:t>招标文件的获取</w:t>
            </w:r>
          </w:p>
        </w:tc>
        <w:tc>
          <w:tcPr>
            <w:tcW w:w="6113" w:type="dxa"/>
            <w:noWrap w:val="0"/>
            <w:vAlign w:val="center"/>
          </w:tcPr>
          <w:p>
            <w:pPr>
              <w:rPr>
                <w:rFonts w:ascii="宋体" w:hAnsi="宋体"/>
                <w:color w:val="auto"/>
                <w:szCs w:val="21"/>
              </w:rPr>
            </w:pPr>
            <w:r>
              <w:rPr>
                <w:rFonts w:hint="eastAsia" w:ascii="宋体" w:hAnsi="宋体"/>
                <w:color w:val="auto"/>
                <w:szCs w:val="21"/>
              </w:rPr>
              <w:t>凡有意参加投标者，请于</w:t>
            </w:r>
            <w:r>
              <w:rPr>
                <w:rFonts w:hint="eastAsia" w:ascii="宋体" w:hAnsi="宋体"/>
                <w:color w:val="auto"/>
                <w:szCs w:val="21"/>
                <w:u w:val="single"/>
              </w:rPr>
              <w:t xml:space="preserve">  </w:t>
            </w:r>
            <w:r>
              <w:rPr>
                <w:rFonts w:hint="eastAsia" w:ascii="宋体" w:hAnsi="宋体"/>
                <w:color w:val="0000FF"/>
                <w:szCs w:val="21"/>
                <w:u w:val="single"/>
              </w:rPr>
              <w:t xml:space="preserve"> </w:t>
            </w:r>
            <w:r>
              <w:rPr>
                <w:rFonts w:hint="eastAsia" w:ascii="宋体" w:hAnsi="宋体"/>
                <w:color w:val="0000FF"/>
                <w:szCs w:val="21"/>
                <w:u w:val="single"/>
                <w:lang w:val="en-US" w:eastAsia="zh-CN"/>
              </w:rPr>
              <w:t>2022</w:t>
            </w:r>
            <w:r>
              <w:rPr>
                <w:rFonts w:hint="eastAsia" w:ascii="宋体" w:hAnsi="宋体"/>
                <w:color w:val="0000FF"/>
                <w:szCs w:val="21"/>
                <w:u w:val="single"/>
              </w:rPr>
              <w:t xml:space="preserve">  </w:t>
            </w:r>
            <w:r>
              <w:rPr>
                <w:rFonts w:hint="eastAsia" w:ascii="宋体" w:hAnsi="宋体"/>
                <w:color w:val="0000FF"/>
                <w:szCs w:val="21"/>
              </w:rPr>
              <w:t>年</w:t>
            </w:r>
            <w:r>
              <w:rPr>
                <w:rFonts w:hint="eastAsia" w:ascii="宋体" w:hAnsi="宋体"/>
                <w:color w:val="0000FF"/>
                <w:szCs w:val="21"/>
                <w:u w:val="single"/>
              </w:rPr>
              <w:t xml:space="preserve">  </w:t>
            </w:r>
            <w:r>
              <w:rPr>
                <w:rFonts w:hint="eastAsia" w:ascii="宋体" w:hAnsi="宋体"/>
                <w:color w:val="0000FF"/>
                <w:szCs w:val="21"/>
                <w:u w:val="single"/>
                <w:lang w:val="en-US" w:eastAsia="zh-CN"/>
              </w:rPr>
              <w:t xml:space="preserve">12 </w:t>
            </w:r>
            <w:r>
              <w:rPr>
                <w:rFonts w:hint="eastAsia" w:ascii="宋体" w:hAnsi="宋体"/>
                <w:color w:val="0000FF"/>
                <w:szCs w:val="21"/>
                <w:u w:val="single"/>
              </w:rPr>
              <w:t xml:space="preserve"> </w:t>
            </w:r>
            <w:r>
              <w:rPr>
                <w:rFonts w:hint="eastAsia" w:ascii="宋体" w:hAnsi="宋体"/>
                <w:color w:val="0000FF"/>
                <w:szCs w:val="21"/>
              </w:rPr>
              <w:t>月</w:t>
            </w:r>
            <w:r>
              <w:rPr>
                <w:rFonts w:hint="eastAsia" w:ascii="宋体" w:hAnsi="宋体"/>
                <w:color w:val="0000FF"/>
                <w:szCs w:val="21"/>
                <w:u w:val="single"/>
              </w:rPr>
              <w:t xml:space="preserve"> </w:t>
            </w:r>
            <w:r>
              <w:rPr>
                <w:rFonts w:hint="eastAsia" w:ascii="宋体" w:hAnsi="宋体"/>
                <w:color w:val="0000FF"/>
                <w:szCs w:val="21"/>
                <w:u w:val="single"/>
                <w:lang w:val="en-US" w:eastAsia="zh-CN"/>
              </w:rPr>
              <w:t>26</w:t>
            </w:r>
            <w:r>
              <w:rPr>
                <w:rFonts w:hint="eastAsia" w:ascii="宋体" w:hAnsi="宋体"/>
                <w:color w:val="0000FF"/>
                <w:szCs w:val="21"/>
                <w:u w:val="single"/>
              </w:rPr>
              <w:t xml:space="preserve">  </w:t>
            </w:r>
            <w:r>
              <w:rPr>
                <w:rFonts w:hint="eastAsia" w:ascii="宋体" w:hAnsi="宋体"/>
                <w:color w:val="0000FF"/>
                <w:szCs w:val="21"/>
              </w:rPr>
              <w:t>日至</w:t>
            </w:r>
            <w:r>
              <w:rPr>
                <w:rFonts w:hint="eastAsia" w:ascii="宋体" w:hAnsi="宋体"/>
                <w:color w:val="0000FF"/>
                <w:szCs w:val="21"/>
                <w:u w:val="single"/>
              </w:rPr>
              <w:t xml:space="preserve">  </w:t>
            </w:r>
            <w:r>
              <w:rPr>
                <w:rFonts w:hint="eastAsia" w:ascii="宋体" w:hAnsi="宋体"/>
                <w:color w:val="0000FF"/>
                <w:szCs w:val="21"/>
                <w:u w:val="single"/>
                <w:lang w:val="en-US" w:eastAsia="zh-CN"/>
              </w:rPr>
              <w:t>2022</w:t>
            </w:r>
            <w:r>
              <w:rPr>
                <w:rFonts w:hint="eastAsia" w:ascii="宋体" w:hAnsi="宋体"/>
                <w:color w:val="0000FF"/>
                <w:szCs w:val="21"/>
                <w:u w:val="single"/>
              </w:rPr>
              <w:t xml:space="preserve"> </w:t>
            </w:r>
            <w:r>
              <w:rPr>
                <w:rFonts w:hint="eastAsia" w:ascii="宋体" w:hAnsi="宋体"/>
                <w:color w:val="0000FF"/>
                <w:szCs w:val="21"/>
              </w:rPr>
              <w:t>年</w:t>
            </w:r>
            <w:r>
              <w:rPr>
                <w:rFonts w:hint="eastAsia" w:ascii="宋体" w:hAnsi="宋体"/>
                <w:color w:val="0000FF"/>
                <w:szCs w:val="21"/>
                <w:u w:val="single"/>
              </w:rPr>
              <w:t xml:space="preserve">   </w:t>
            </w:r>
            <w:r>
              <w:rPr>
                <w:rFonts w:hint="eastAsia" w:ascii="宋体" w:hAnsi="宋体"/>
                <w:color w:val="0000FF"/>
                <w:szCs w:val="21"/>
                <w:u w:val="single"/>
                <w:lang w:val="en-US" w:eastAsia="zh-CN"/>
              </w:rPr>
              <w:t>12</w:t>
            </w:r>
            <w:r>
              <w:rPr>
                <w:rFonts w:hint="eastAsia" w:ascii="宋体" w:hAnsi="宋体"/>
                <w:color w:val="0000FF"/>
                <w:szCs w:val="21"/>
              </w:rPr>
              <w:t>月</w:t>
            </w:r>
            <w:r>
              <w:rPr>
                <w:rFonts w:hint="eastAsia" w:ascii="宋体" w:hAnsi="宋体"/>
                <w:color w:val="0000FF"/>
                <w:szCs w:val="21"/>
                <w:u w:val="single"/>
              </w:rPr>
              <w:t xml:space="preserve"> </w:t>
            </w:r>
            <w:r>
              <w:rPr>
                <w:rFonts w:hint="eastAsia" w:ascii="宋体" w:hAnsi="宋体"/>
                <w:color w:val="0000FF"/>
                <w:szCs w:val="21"/>
                <w:u w:val="single"/>
                <w:lang w:val="en-US" w:eastAsia="zh-CN"/>
              </w:rPr>
              <w:t>30</w:t>
            </w:r>
            <w:r>
              <w:rPr>
                <w:rFonts w:hint="eastAsia" w:ascii="宋体" w:hAnsi="宋体"/>
                <w:color w:val="0000FF"/>
                <w:szCs w:val="21"/>
                <w:u w:val="single"/>
              </w:rPr>
              <w:t xml:space="preserve"> </w:t>
            </w:r>
            <w:r>
              <w:rPr>
                <w:rFonts w:hint="eastAsia" w:ascii="宋体" w:hAnsi="宋体"/>
                <w:color w:val="auto"/>
                <w:szCs w:val="21"/>
              </w:rPr>
              <w:t>日（法定公休日、法定节假日除外），每日上午8：30时至 11：30时，下午14：</w:t>
            </w:r>
            <w:r>
              <w:rPr>
                <w:rFonts w:hint="eastAsia" w:ascii="宋体" w:hAnsi="宋体"/>
                <w:color w:val="auto"/>
                <w:szCs w:val="21"/>
                <w:lang w:val="en-US" w:eastAsia="zh-CN"/>
              </w:rPr>
              <w:t>3</w:t>
            </w:r>
            <w:r>
              <w:rPr>
                <w:rFonts w:hint="eastAsia" w:ascii="宋体" w:hAnsi="宋体"/>
                <w:color w:val="auto"/>
                <w:szCs w:val="21"/>
              </w:rPr>
              <w:t>0时至17：</w:t>
            </w:r>
            <w:r>
              <w:rPr>
                <w:rFonts w:hint="eastAsia" w:ascii="宋体" w:hAnsi="宋体"/>
                <w:color w:val="auto"/>
                <w:szCs w:val="21"/>
                <w:lang w:val="en-US" w:eastAsia="zh-CN"/>
              </w:rPr>
              <w:t>3</w:t>
            </w:r>
            <w:r>
              <w:rPr>
                <w:rFonts w:hint="eastAsia" w:ascii="宋体" w:hAnsi="宋体"/>
                <w:color w:val="auto"/>
                <w:szCs w:val="21"/>
              </w:rPr>
              <w:t>0时（北京时间，下同），持本人身份证和企业营业执照副本（原件及复印件），法定代表人授权委托书在</w:t>
            </w:r>
            <w:r>
              <w:rPr>
                <w:rFonts w:hint="eastAsia" w:ascii="宋体" w:hAnsi="宋体"/>
                <w:color w:val="auto"/>
                <w:szCs w:val="21"/>
                <w:u w:val="single"/>
              </w:rPr>
              <w:t xml:space="preserve">  </w:t>
            </w:r>
            <w:r>
              <w:rPr>
                <w:rFonts w:hint="eastAsia" w:ascii="宋体" w:hAnsi="宋体"/>
                <w:color w:val="auto"/>
                <w:szCs w:val="21"/>
                <w:u w:val="single"/>
                <w:lang w:val="en-US" w:eastAsia="zh-CN"/>
              </w:rPr>
              <w:t>武汉市市政集团研发大楼1609办公室</w:t>
            </w:r>
            <w:r>
              <w:rPr>
                <w:rFonts w:hint="eastAsia" w:ascii="宋体" w:hAnsi="宋体"/>
                <w:color w:val="auto"/>
                <w:szCs w:val="21"/>
                <w:u w:val="single"/>
              </w:rPr>
              <w:t xml:space="preserve">  </w:t>
            </w:r>
            <w:r>
              <w:rPr>
                <w:rFonts w:hint="eastAsia" w:ascii="宋体" w:hAnsi="宋体"/>
                <w:color w:val="auto"/>
                <w:szCs w:val="21"/>
              </w:rPr>
              <w:t>领取招标文件</w:t>
            </w:r>
            <w:r>
              <w:rPr>
                <w:rFonts w:hint="eastAsia" w:ascii="宋体" w:hAnsi="宋体"/>
                <w:color w:val="auto"/>
                <w:szCs w:val="21"/>
                <w:lang w:val="en-US" w:eastAsia="zh-CN"/>
              </w:rPr>
              <w:t>或在官网下载</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939" w:type="dxa"/>
            <w:noWrap w:val="0"/>
            <w:vAlign w:val="center"/>
          </w:tcPr>
          <w:p>
            <w:pPr>
              <w:jc w:val="center"/>
              <w:rPr>
                <w:rFonts w:hint="eastAsia" w:ascii="宋体" w:hAnsi="宋体" w:eastAsia="宋体"/>
                <w:color w:val="auto"/>
                <w:szCs w:val="21"/>
                <w:lang w:eastAsia="zh-CN"/>
              </w:rPr>
            </w:pPr>
            <w:r>
              <w:rPr>
                <w:rFonts w:hint="eastAsia" w:ascii="宋体" w:hAnsi="宋体"/>
                <w:color w:val="auto"/>
                <w:szCs w:val="21"/>
              </w:rPr>
              <w:t>1</w:t>
            </w:r>
            <w:r>
              <w:rPr>
                <w:rFonts w:hint="eastAsia" w:ascii="宋体" w:hAnsi="宋体"/>
                <w:color w:val="auto"/>
                <w:szCs w:val="21"/>
                <w:lang w:val="en-US" w:eastAsia="zh-CN"/>
              </w:rPr>
              <w:t>4</w:t>
            </w:r>
          </w:p>
        </w:tc>
        <w:tc>
          <w:tcPr>
            <w:tcW w:w="2307" w:type="dxa"/>
            <w:noWrap w:val="0"/>
            <w:vAlign w:val="center"/>
          </w:tcPr>
          <w:p>
            <w:pPr>
              <w:jc w:val="center"/>
              <w:rPr>
                <w:rFonts w:hint="eastAsia" w:ascii="宋体" w:hAnsi="宋体"/>
                <w:color w:val="auto"/>
                <w:szCs w:val="21"/>
              </w:rPr>
            </w:pPr>
            <w:r>
              <w:rPr>
                <w:rFonts w:hint="eastAsia" w:ascii="宋体" w:hAnsi="宋体"/>
                <w:color w:val="auto"/>
                <w:szCs w:val="21"/>
              </w:rPr>
              <w:t>招标文件费用</w:t>
            </w:r>
          </w:p>
        </w:tc>
        <w:tc>
          <w:tcPr>
            <w:tcW w:w="6113" w:type="dxa"/>
            <w:noWrap w:val="0"/>
            <w:vAlign w:val="center"/>
          </w:tcPr>
          <w:p>
            <w:pPr>
              <w:ind w:right="113"/>
              <w:rPr>
                <w:rFonts w:hint="eastAsia" w:ascii="宋体" w:hAnsi="宋体" w:eastAsia="宋体"/>
                <w:color w:val="auto"/>
                <w:szCs w:val="21"/>
                <w:lang w:eastAsia="zh-CN"/>
              </w:rPr>
            </w:pPr>
            <w:r>
              <w:rPr>
                <w:rFonts w:hint="eastAsia" w:ascii="宋体" w:hAnsi="宋体"/>
                <w:color w:val="auto"/>
                <w:szCs w:val="21"/>
                <w:lang w:val="en-US" w:eastAsia="zh-CN"/>
              </w:rPr>
              <w:t>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39" w:type="dxa"/>
            <w:noWrap w:val="0"/>
            <w:vAlign w:val="center"/>
          </w:tcPr>
          <w:p>
            <w:pPr>
              <w:jc w:val="center"/>
              <w:rPr>
                <w:rFonts w:hint="eastAsia" w:ascii="宋体" w:hAnsi="宋体" w:eastAsia="宋体"/>
                <w:color w:val="auto"/>
                <w:szCs w:val="21"/>
                <w:lang w:eastAsia="zh-CN"/>
              </w:rPr>
            </w:pPr>
            <w:r>
              <w:rPr>
                <w:rFonts w:hint="eastAsia" w:ascii="宋体" w:hAnsi="宋体"/>
                <w:color w:val="auto"/>
                <w:szCs w:val="21"/>
              </w:rPr>
              <w:t>1</w:t>
            </w:r>
            <w:r>
              <w:rPr>
                <w:rFonts w:hint="eastAsia" w:ascii="宋体" w:hAnsi="宋体"/>
                <w:color w:val="auto"/>
                <w:szCs w:val="21"/>
                <w:lang w:val="en-US" w:eastAsia="zh-CN"/>
              </w:rPr>
              <w:t>5</w:t>
            </w:r>
          </w:p>
        </w:tc>
        <w:tc>
          <w:tcPr>
            <w:tcW w:w="2307" w:type="dxa"/>
            <w:noWrap w:val="0"/>
            <w:vAlign w:val="center"/>
          </w:tcPr>
          <w:p>
            <w:pPr>
              <w:jc w:val="center"/>
              <w:rPr>
                <w:rFonts w:ascii="宋体" w:hAnsi="宋体"/>
                <w:color w:val="auto"/>
                <w:szCs w:val="21"/>
              </w:rPr>
            </w:pPr>
            <w:r>
              <w:rPr>
                <w:rFonts w:hint="eastAsia" w:ascii="宋体" w:hAnsi="宋体"/>
                <w:color w:val="auto"/>
                <w:szCs w:val="21"/>
              </w:rPr>
              <w:t>投标保证金</w:t>
            </w:r>
          </w:p>
        </w:tc>
        <w:tc>
          <w:tcPr>
            <w:tcW w:w="6113" w:type="dxa"/>
            <w:noWrap w:val="0"/>
            <w:vAlign w:val="center"/>
          </w:tcPr>
          <w:p>
            <w:pPr>
              <w:pStyle w:val="20"/>
              <w:spacing w:before="76"/>
              <w:ind w:right="102"/>
              <w:rPr>
                <w:rFonts w:ascii="宋体" w:hAnsi="宋体" w:cs="宋体"/>
                <w:color w:val="auto"/>
              </w:rPr>
            </w:pPr>
            <w:r>
              <w:rPr>
                <w:rFonts w:hint="eastAsia" w:ascii="宋体" w:hAnsi="宋体" w:cs="宋体"/>
                <w:color w:val="auto"/>
              </w:rPr>
              <w:t>是否要求投标人递交投标保证金：</w:t>
            </w:r>
          </w:p>
          <w:p>
            <w:pPr>
              <w:rPr>
                <w:rFonts w:hint="eastAsia" w:ascii="宋体" w:hAnsi="宋体"/>
                <w:color w:val="auto"/>
                <w:szCs w:val="21"/>
              </w:rPr>
            </w:pPr>
            <w:r>
              <w:rPr>
                <w:rFonts w:hint="eastAsia" w:ascii="宋体" w:hAnsi="宋体" w:cs="宋体"/>
                <w:color w:val="auto"/>
                <w:szCs w:val="21"/>
              </w:rPr>
              <w:t>□要求，</w:t>
            </w:r>
            <w:r>
              <w:rPr>
                <w:rFonts w:hint="eastAsia" w:ascii="宋体" w:hAnsi="宋体"/>
                <w:color w:val="auto"/>
                <w:szCs w:val="21"/>
              </w:rPr>
              <w:t>投标保证金缴纳形式及时间：网银，投标截止时间前。</w:t>
            </w:r>
          </w:p>
          <w:p>
            <w:pPr>
              <w:pStyle w:val="20"/>
              <w:spacing w:before="76"/>
              <w:ind w:right="102"/>
              <w:rPr>
                <w:rFonts w:hint="default" w:ascii="宋体" w:hAnsi="宋体" w:eastAsia="宋体"/>
                <w:color w:val="auto"/>
                <w:u w:val="single"/>
                <w:lang w:val="en-US" w:eastAsia="zh-CN"/>
              </w:rPr>
            </w:pPr>
            <w:r>
              <w:rPr>
                <w:rFonts w:hint="eastAsia" w:ascii="宋体" w:hAnsi="宋体"/>
                <w:color w:val="auto"/>
              </w:rPr>
              <w:t>帐号：</w:t>
            </w:r>
            <w:r>
              <w:rPr>
                <w:rFonts w:hint="eastAsia" w:ascii="宋体" w:hAnsi="宋体"/>
                <w:color w:val="auto"/>
                <w:u w:val="single"/>
              </w:rPr>
              <w:t xml:space="preserve">                     </w:t>
            </w:r>
            <w:r>
              <w:rPr>
                <w:rFonts w:hint="eastAsia" w:ascii="宋体" w:hAnsi="宋体"/>
                <w:color w:val="auto"/>
              </w:rPr>
              <w:t xml:space="preserve"> 开户行：</w:t>
            </w:r>
            <w:r>
              <w:rPr>
                <w:rFonts w:hint="eastAsia" w:ascii="宋体" w:hAnsi="宋体"/>
                <w:color w:val="auto"/>
                <w:u w:val="single"/>
                <w:lang w:val="en-US" w:eastAsia="zh-CN"/>
              </w:rPr>
              <w:t xml:space="preserve">              </w:t>
            </w:r>
            <w:r>
              <w:rPr>
                <w:rFonts w:hint="eastAsia" w:ascii="宋体" w:hAnsi="宋体"/>
                <w:color w:val="auto"/>
                <w:u w:val="none"/>
                <w:lang w:val="en-US" w:eastAsia="zh-CN"/>
              </w:rPr>
              <w:t>。</w:t>
            </w:r>
          </w:p>
          <w:p>
            <w:pPr>
              <w:pStyle w:val="20"/>
              <w:spacing w:before="76"/>
              <w:ind w:right="102"/>
              <w:rPr>
                <w:rFonts w:hint="eastAsia" w:ascii="宋体" w:hAnsi="宋体" w:cs="宋体"/>
                <w:color w:val="auto"/>
              </w:rPr>
            </w:pPr>
            <w:r>
              <w:rPr>
                <w:rFonts w:hint="eastAsia" w:ascii="宋体" w:hAnsi="宋体" w:cs="宋体"/>
                <w:color w:val="auto"/>
              </w:rPr>
              <w:t>投标保证金金额：人民币</w:t>
            </w:r>
            <w:r>
              <w:rPr>
                <w:rFonts w:hint="eastAsia" w:ascii="宋体" w:hAnsi="宋体" w:cs="宋体"/>
                <w:color w:val="auto"/>
                <w:u w:val="single"/>
              </w:rPr>
              <w:t xml:space="preserve">     </w:t>
            </w:r>
            <w:r>
              <w:rPr>
                <w:rFonts w:hint="eastAsia" w:ascii="宋体" w:hAnsi="宋体" w:cs="宋体"/>
                <w:color w:val="auto"/>
              </w:rPr>
              <w:t>万元整（￥</w:t>
            </w:r>
            <w:r>
              <w:rPr>
                <w:rFonts w:hint="eastAsia" w:ascii="宋体" w:hAnsi="宋体" w:cs="宋体"/>
                <w:color w:val="auto"/>
                <w:u w:val="single"/>
              </w:rPr>
              <w:t xml:space="preserve">    </w:t>
            </w:r>
            <w:r>
              <w:rPr>
                <w:rFonts w:hint="eastAsia" w:ascii="宋体" w:hAnsi="宋体" w:cs="宋体"/>
                <w:color w:val="auto"/>
              </w:rPr>
              <w:t>元）。</w:t>
            </w:r>
          </w:p>
          <w:p>
            <w:pPr>
              <w:pStyle w:val="20"/>
              <w:spacing w:before="76"/>
              <w:ind w:right="102"/>
              <w:rPr>
                <w:rFonts w:hint="eastAsia" w:ascii="宋体" w:hAnsi="宋体" w:cs="宋体"/>
                <w:color w:val="auto"/>
              </w:rPr>
            </w:pPr>
            <w:r>
              <w:rPr>
                <w:rFonts w:hint="eastAsia" w:ascii="宋体" w:hAnsi="宋体"/>
                <w:color w:val="auto"/>
              </w:rPr>
              <w:t>投标保证金的退还：投标保证金不计利息，按所交金额，在中标公告发出后15日内原路退还至缴纳帐户。</w:t>
            </w:r>
          </w:p>
          <w:p>
            <w:pPr>
              <w:pStyle w:val="20"/>
              <w:spacing w:before="76"/>
              <w:ind w:right="102"/>
              <w:rPr>
                <w:rFonts w:hint="eastAsia" w:ascii="宋体" w:hAnsi="宋体" w:cs="宋体"/>
                <w:color w:val="auto"/>
              </w:rPr>
            </w:pPr>
            <w:r>
              <w:rPr>
                <w:rFonts w:hint="eastAsia" w:ascii="宋体" w:hAnsi="宋体" w:cs="宋体"/>
                <w:color w:val="auto"/>
              </w:rPr>
              <w:sym w:font="Wingdings 2" w:char="0052"/>
            </w:r>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939" w:type="dxa"/>
            <w:noWrap w:val="0"/>
            <w:vAlign w:val="center"/>
          </w:tcPr>
          <w:p>
            <w:pPr>
              <w:jc w:val="center"/>
              <w:rPr>
                <w:rFonts w:hint="eastAsia" w:ascii="宋体" w:hAnsi="宋体" w:eastAsia="宋体"/>
                <w:color w:val="auto"/>
                <w:szCs w:val="21"/>
                <w:lang w:eastAsia="zh-CN"/>
              </w:rPr>
            </w:pPr>
            <w:r>
              <w:rPr>
                <w:rFonts w:hint="eastAsia" w:ascii="宋体" w:hAnsi="宋体"/>
                <w:color w:val="auto"/>
                <w:szCs w:val="21"/>
              </w:rPr>
              <w:t>1</w:t>
            </w:r>
            <w:r>
              <w:rPr>
                <w:rFonts w:hint="eastAsia" w:ascii="宋体" w:hAnsi="宋体"/>
                <w:color w:val="auto"/>
                <w:szCs w:val="21"/>
                <w:lang w:val="en-US" w:eastAsia="zh-CN"/>
              </w:rPr>
              <w:t>6</w:t>
            </w:r>
          </w:p>
        </w:tc>
        <w:tc>
          <w:tcPr>
            <w:tcW w:w="2307" w:type="dxa"/>
            <w:noWrap w:val="0"/>
            <w:vAlign w:val="center"/>
          </w:tcPr>
          <w:p>
            <w:pPr>
              <w:jc w:val="center"/>
              <w:rPr>
                <w:rFonts w:ascii="宋体" w:hAnsi="宋体"/>
                <w:color w:val="auto"/>
                <w:szCs w:val="21"/>
              </w:rPr>
            </w:pPr>
            <w:r>
              <w:rPr>
                <w:rFonts w:hint="eastAsia" w:ascii="宋体" w:hAnsi="宋体"/>
                <w:color w:val="auto"/>
                <w:szCs w:val="21"/>
              </w:rPr>
              <w:t>最高限价</w:t>
            </w:r>
          </w:p>
        </w:tc>
        <w:tc>
          <w:tcPr>
            <w:tcW w:w="6113" w:type="dxa"/>
            <w:noWrap w:val="0"/>
            <w:vAlign w:val="center"/>
          </w:tcPr>
          <w:p>
            <w:pPr>
              <w:ind w:right="113"/>
              <w:rPr>
                <w:rFonts w:hint="eastAsia" w:ascii="宋体" w:hAnsi="宋体" w:cs="宋体"/>
                <w:color w:val="auto"/>
                <w:szCs w:val="21"/>
              </w:rPr>
            </w:pPr>
            <w:r>
              <w:rPr>
                <w:rFonts w:hint="eastAsia" w:ascii="宋体" w:hAnsi="宋体"/>
                <w:color w:val="auto"/>
                <w:szCs w:val="21"/>
              </w:rPr>
              <w:t>本次招标的拦标价为：</w:t>
            </w:r>
            <w:r>
              <w:rPr>
                <w:rFonts w:hint="eastAsia" w:ascii="宋体" w:hAnsi="宋体"/>
                <w:color w:val="auto"/>
                <w:szCs w:val="21"/>
                <w:u w:val="single"/>
              </w:rPr>
              <w:t xml:space="preserve">  </w:t>
            </w:r>
            <w:r>
              <w:rPr>
                <w:rFonts w:hint="eastAsia" w:ascii="宋体" w:hAnsi="宋体"/>
                <w:color w:val="auto"/>
                <w:szCs w:val="21"/>
                <w:u w:val="single"/>
                <w:lang w:val="en-US" w:eastAsia="zh-CN"/>
              </w:rPr>
              <w:t>40万</w:t>
            </w:r>
            <w:r>
              <w:rPr>
                <w:rFonts w:hint="eastAsia" w:ascii="宋体" w:hAnsi="宋体"/>
                <w:color w:val="auto"/>
                <w:szCs w:val="21"/>
                <w:u w:val="single"/>
              </w:rPr>
              <w:t xml:space="preserve">  </w:t>
            </w:r>
            <w:r>
              <w:rPr>
                <w:rFonts w:hint="eastAsia" w:ascii="宋体" w:hAnsi="宋体"/>
                <w:color w:val="auto"/>
                <w:szCs w:val="21"/>
              </w:rPr>
              <w:t>元</w:t>
            </w:r>
            <w:r>
              <w:rPr>
                <w:rFonts w:hint="eastAsia" w:ascii="宋体" w:hAnsi="宋体"/>
                <w:color w:val="auto"/>
                <w:szCs w:val="21"/>
                <w:lang w:eastAsia="zh-CN"/>
              </w:rPr>
              <w:t>（</w:t>
            </w:r>
            <w:r>
              <w:rPr>
                <w:rFonts w:hint="eastAsia" w:ascii="宋体" w:hAnsi="宋体"/>
                <w:color w:val="auto"/>
                <w:szCs w:val="21"/>
                <w:lang w:val="en-US" w:eastAsia="zh-CN"/>
              </w:rPr>
              <w:t>含税</w:t>
            </w:r>
            <w:r>
              <w:rPr>
                <w:rFonts w:hint="eastAsia" w:ascii="宋体" w:hAnsi="宋体"/>
                <w:color w:val="auto"/>
                <w:szCs w:val="21"/>
                <w:lang w:eastAsia="zh-CN"/>
              </w:rPr>
              <w:t>）</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39" w:type="dxa"/>
            <w:noWrap w:val="0"/>
            <w:vAlign w:val="center"/>
          </w:tcPr>
          <w:p>
            <w:pPr>
              <w:jc w:val="center"/>
              <w:rPr>
                <w:rFonts w:hint="eastAsia" w:ascii="宋体" w:hAnsi="宋体" w:eastAsia="宋体"/>
                <w:color w:val="auto"/>
                <w:szCs w:val="21"/>
                <w:lang w:eastAsia="zh-CN"/>
              </w:rPr>
            </w:pPr>
            <w:r>
              <w:rPr>
                <w:rFonts w:hint="eastAsia" w:ascii="宋体" w:hAnsi="宋体"/>
                <w:color w:val="auto"/>
                <w:szCs w:val="21"/>
              </w:rPr>
              <w:t>1</w:t>
            </w:r>
            <w:r>
              <w:rPr>
                <w:rFonts w:hint="eastAsia" w:ascii="宋体" w:hAnsi="宋体"/>
                <w:color w:val="auto"/>
                <w:szCs w:val="21"/>
                <w:lang w:val="en-US" w:eastAsia="zh-CN"/>
              </w:rPr>
              <w:t>7</w:t>
            </w:r>
          </w:p>
        </w:tc>
        <w:tc>
          <w:tcPr>
            <w:tcW w:w="2307" w:type="dxa"/>
            <w:noWrap w:val="0"/>
            <w:vAlign w:val="center"/>
          </w:tcPr>
          <w:p>
            <w:pPr>
              <w:jc w:val="center"/>
              <w:rPr>
                <w:rFonts w:ascii="宋体" w:hAnsi="宋体"/>
                <w:color w:val="auto"/>
                <w:szCs w:val="21"/>
              </w:rPr>
            </w:pPr>
            <w:r>
              <w:rPr>
                <w:rFonts w:hint="eastAsia" w:ascii="宋体" w:hAnsi="宋体"/>
                <w:color w:val="auto"/>
                <w:szCs w:val="21"/>
              </w:rPr>
              <w:t>投标</w:t>
            </w:r>
            <w:r>
              <w:rPr>
                <w:rFonts w:ascii="宋体" w:hAnsi="宋体"/>
                <w:color w:val="auto"/>
                <w:szCs w:val="21"/>
              </w:rPr>
              <w:t>有效期</w:t>
            </w:r>
          </w:p>
        </w:tc>
        <w:tc>
          <w:tcPr>
            <w:tcW w:w="6113" w:type="dxa"/>
            <w:noWrap w:val="0"/>
            <w:vAlign w:val="center"/>
          </w:tcPr>
          <w:p>
            <w:pPr>
              <w:ind w:right="113"/>
              <w:rPr>
                <w:rFonts w:hint="eastAsia" w:ascii="宋体" w:hAnsi="宋体"/>
                <w:color w:val="auto"/>
                <w:szCs w:val="21"/>
              </w:rPr>
            </w:pPr>
            <w:r>
              <w:rPr>
                <w:rFonts w:hint="eastAsia" w:ascii="宋体" w:hAnsi="宋体"/>
                <w:color w:val="auto"/>
                <w:szCs w:val="21"/>
              </w:rPr>
              <w:t>自投标人提交投标文件截止之日起计算</w:t>
            </w:r>
            <w:r>
              <w:rPr>
                <w:rFonts w:hint="eastAsia" w:ascii="宋体" w:hAnsi="宋体"/>
                <w:color w:val="auto"/>
                <w:szCs w:val="21"/>
                <w:u w:val="single"/>
              </w:rPr>
              <w:t>90</w:t>
            </w:r>
            <w:r>
              <w:rPr>
                <w:rFonts w:hint="eastAsia" w:ascii="宋体" w:hAnsi="宋体"/>
                <w:color w:val="auto"/>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939" w:type="dxa"/>
            <w:noWrap w:val="0"/>
            <w:vAlign w:val="center"/>
          </w:tcPr>
          <w:p>
            <w:pPr>
              <w:jc w:val="center"/>
              <w:rPr>
                <w:rFonts w:hint="eastAsia" w:ascii="宋体" w:hAnsi="宋体" w:eastAsia="宋体"/>
                <w:color w:val="auto"/>
                <w:szCs w:val="21"/>
                <w:lang w:eastAsia="zh-CN"/>
              </w:rPr>
            </w:pPr>
            <w:r>
              <w:rPr>
                <w:rFonts w:hint="eastAsia" w:ascii="宋体" w:hAnsi="宋体"/>
                <w:color w:val="auto"/>
                <w:szCs w:val="21"/>
              </w:rPr>
              <w:t>1</w:t>
            </w:r>
            <w:r>
              <w:rPr>
                <w:rFonts w:hint="eastAsia" w:ascii="宋体" w:hAnsi="宋体"/>
                <w:color w:val="auto"/>
                <w:szCs w:val="21"/>
                <w:lang w:val="en-US" w:eastAsia="zh-CN"/>
              </w:rPr>
              <w:t>8</w:t>
            </w:r>
          </w:p>
        </w:tc>
        <w:tc>
          <w:tcPr>
            <w:tcW w:w="2307" w:type="dxa"/>
            <w:noWrap w:val="0"/>
            <w:vAlign w:val="center"/>
          </w:tcPr>
          <w:p>
            <w:pPr>
              <w:jc w:val="center"/>
              <w:rPr>
                <w:rFonts w:ascii="宋体" w:hAnsi="宋体"/>
                <w:color w:val="auto"/>
                <w:szCs w:val="21"/>
              </w:rPr>
            </w:pPr>
            <w:r>
              <w:rPr>
                <w:rFonts w:hint="eastAsia" w:ascii="宋体" w:hAnsi="宋体"/>
                <w:color w:val="auto"/>
                <w:szCs w:val="21"/>
              </w:rPr>
              <w:t>评标标准</w:t>
            </w:r>
          </w:p>
        </w:tc>
        <w:tc>
          <w:tcPr>
            <w:tcW w:w="6113" w:type="dxa"/>
            <w:noWrap w:val="0"/>
            <w:vAlign w:val="center"/>
          </w:tcPr>
          <w:p>
            <w:pPr>
              <w:rPr>
                <w:rFonts w:hint="eastAsia" w:ascii="宋体" w:hAnsi="宋体" w:cs="宋体"/>
                <w:color w:val="auto"/>
              </w:rPr>
            </w:pPr>
            <w:r>
              <w:rPr>
                <w:rFonts w:hint="eastAsia" w:ascii="宋体" w:hAnsi="宋体" w:cs="宋体"/>
                <w:color w:val="auto"/>
              </w:rPr>
              <w:t>评标标准为综合评估法，见第二章评标办法。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39" w:type="dxa"/>
            <w:noWrap w:val="0"/>
            <w:vAlign w:val="center"/>
          </w:tcPr>
          <w:p>
            <w:pPr>
              <w:jc w:val="center"/>
              <w:rPr>
                <w:rFonts w:hint="default" w:ascii="宋体" w:hAnsi="宋体" w:eastAsia="宋体"/>
                <w:color w:val="auto"/>
                <w:szCs w:val="21"/>
                <w:lang w:val="en-US" w:eastAsia="zh-CN"/>
              </w:rPr>
            </w:pPr>
            <w:r>
              <w:rPr>
                <w:rFonts w:hint="eastAsia" w:ascii="宋体" w:hAnsi="宋体"/>
                <w:color w:val="auto"/>
                <w:szCs w:val="21"/>
                <w:lang w:val="en-US" w:eastAsia="zh-CN"/>
              </w:rPr>
              <w:t>19</w:t>
            </w:r>
          </w:p>
        </w:tc>
        <w:tc>
          <w:tcPr>
            <w:tcW w:w="2307" w:type="dxa"/>
            <w:noWrap w:val="0"/>
            <w:vAlign w:val="center"/>
          </w:tcPr>
          <w:p>
            <w:pPr>
              <w:rPr>
                <w:rFonts w:ascii="宋体" w:hAnsi="宋体" w:cs="宋体"/>
                <w:color w:val="auto"/>
              </w:rPr>
            </w:pPr>
            <w:r>
              <w:rPr>
                <w:rFonts w:ascii="宋体" w:hAnsi="宋体" w:cs="宋体"/>
                <w:color w:val="auto"/>
              </w:rPr>
              <w:t>构成</w:t>
            </w:r>
            <w:r>
              <w:rPr>
                <w:rFonts w:hint="eastAsia" w:ascii="宋体" w:hAnsi="宋体" w:cs="宋体"/>
                <w:color w:val="auto"/>
              </w:rPr>
              <w:t>投标文件</w:t>
            </w:r>
            <w:r>
              <w:rPr>
                <w:rFonts w:ascii="宋体" w:hAnsi="宋体" w:cs="宋体"/>
                <w:color w:val="auto"/>
              </w:rPr>
              <w:t>的</w:t>
            </w:r>
            <w:r>
              <w:rPr>
                <w:rFonts w:hint="eastAsia" w:ascii="宋体" w:hAnsi="宋体" w:cs="宋体"/>
                <w:color w:val="auto"/>
              </w:rPr>
              <w:t>书面资料</w:t>
            </w:r>
          </w:p>
        </w:tc>
        <w:tc>
          <w:tcPr>
            <w:tcW w:w="6113" w:type="dxa"/>
            <w:noWrap w:val="0"/>
            <w:vAlign w:val="center"/>
          </w:tcPr>
          <w:p>
            <w:pPr>
              <w:rPr>
                <w:rFonts w:hint="eastAsia" w:ascii="宋体" w:hAnsi="宋体" w:cs="宋体"/>
                <w:color w:val="auto"/>
              </w:rPr>
            </w:pPr>
            <w:r>
              <w:rPr>
                <w:rFonts w:hint="eastAsia" w:ascii="宋体" w:hAnsi="宋体" w:cs="宋体"/>
                <w:color w:val="auto"/>
              </w:rPr>
              <w:t>1.营业执照（三证合一）、资质证书、开户许可证(复印件，加盖单位公章)；</w:t>
            </w:r>
          </w:p>
          <w:p>
            <w:pPr>
              <w:rPr>
                <w:rFonts w:ascii="宋体" w:hAnsi="宋体" w:cs="宋体"/>
                <w:color w:val="auto"/>
              </w:rPr>
            </w:pPr>
            <w:r>
              <w:rPr>
                <w:rFonts w:hint="eastAsia" w:ascii="宋体" w:hAnsi="宋体" w:cs="宋体"/>
                <w:color w:val="auto"/>
              </w:rPr>
              <w:t>2.投标函；</w:t>
            </w:r>
          </w:p>
          <w:p>
            <w:pPr>
              <w:rPr>
                <w:rFonts w:ascii="宋体" w:hAnsi="宋体" w:cs="宋体"/>
                <w:color w:val="auto"/>
              </w:rPr>
            </w:pPr>
            <w:r>
              <w:rPr>
                <w:rFonts w:hint="eastAsia" w:ascii="宋体" w:hAnsi="宋体" w:cs="宋体"/>
                <w:color w:val="auto"/>
              </w:rPr>
              <w:t>3.法定代表人身份证明书；</w:t>
            </w:r>
          </w:p>
          <w:p>
            <w:pPr>
              <w:rPr>
                <w:rFonts w:ascii="宋体" w:hAnsi="宋体" w:cs="宋体"/>
                <w:color w:val="auto"/>
              </w:rPr>
            </w:pPr>
            <w:r>
              <w:rPr>
                <w:rFonts w:hint="eastAsia" w:ascii="宋体" w:hAnsi="宋体" w:cs="宋体"/>
                <w:color w:val="auto"/>
              </w:rPr>
              <w:t>4.投标文件签署授权委托书；</w:t>
            </w:r>
          </w:p>
          <w:p>
            <w:pPr>
              <w:rPr>
                <w:rFonts w:ascii="宋体" w:hAnsi="宋体" w:cs="宋体"/>
                <w:color w:val="auto"/>
              </w:rPr>
            </w:pPr>
            <w:r>
              <w:rPr>
                <w:rFonts w:hint="eastAsia" w:ascii="宋体" w:hAnsi="宋体" w:cs="宋体"/>
                <w:color w:val="auto"/>
              </w:rPr>
              <w:t>5.投标人基本情况；</w:t>
            </w:r>
          </w:p>
          <w:p>
            <w:pPr>
              <w:rPr>
                <w:rFonts w:hint="eastAsia" w:ascii="宋体" w:hAnsi="宋体" w:cs="宋体"/>
                <w:color w:val="auto"/>
              </w:rPr>
            </w:pPr>
            <w:r>
              <w:rPr>
                <w:rFonts w:hint="eastAsia" w:ascii="宋体" w:hAnsi="宋体" w:cs="宋体"/>
                <w:color w:val="auto"/>
              </w:rPr>
              <w:t>6.业绩证明文件（附相关合同复印件）；</w:t>
            </w:r>
          </w:p>
          <w:p>
            <w:pPr>
              <w:rPr>
                <w:rFonts w:hint="eastAsia" w:ascii="宋体" w:hAnsi="宋体" w:cs="宋体"/>
                <w:color w:val="auto"/>
              </w:rPr>
            </w:pPr>
            <w:r>
              <w:rPr>
                <w:rFonts w:hint="eastAsia" w:ascii="宋体" w:hAnsi="宋体" w:cs="宋体"/>
                <w:color w:val="auto"/>
              </w:rPr>
              <w:t>7.投标人信誉声明；</w:t>
            </w:r>
          </w:p>
          <w:p>
            <w:pPr>
              <w:rPr>
                <w:rFonts w:hint="eastAsia" w:ascii="宋体" w:hAnsi="宋体" w:cs="宋体"/>
                <w:color w:val="auto"/>
              </w:rPr>
            </w:pPr>
            <w:r>
              <w:rPr>
                <w:rFonts w:hint="eastAsia" w:ascii="宋体" w:hAnsi="宋体" w:cs="宋体"/>
                <w:color w:val="auto"/>
              </w:rPr>
              <w:t>8.承诺函（内容及格式见附件《投标文件格式》）；</w:t>
            </w:r>
          </w:p>
          <w:p>
            <w:pPr>
              <w:rPr>
                <w:rFonts w:hint="eastAsia" w:ascii="宋体" w:hAnsi="宋体" w:cs="宋体"/>
                <w:color w:val="auto"/>
              </w:rPr>
            </w:pPr>
            <w:r>
              <w:rPr>
                <w:rFonts w:hint="eastAsia" w:ascii="宋体" w:hAnsi="宋体" w:cs="宋体"/>
                <w:color w:val="auto"/>
              </w:rPr>
              <w:t>9.报价资料；</w:t>
            </w:r>
          </w:p>
          <w:p>
            <w:pPr>
              <w:rPr>
                <w:rFonts w:ascii="宋体" w:hAnsi="宋体" w:cs="宋体"/>
                <w:color w:val="auto"/>
              </w:rPr>
            </w:pPr>
            <w:r>
              <w:rPr>
                <w:rFonts w:hint="eastAsia" w:ascii="宋体" w:hAnsi="宋体" w:cs="宋体"/>
                <w:color w:val="auto"/>
              </w:rPr>
              <w:t>10.</w:t>
            </w:r>
            <w:r>
              <w:rPr>
                <w:rFonts w:hint="eastAsia" w:ascii="宋体" w:hAnsi="宋体" w:cs="宋体"/>
                <w:color w:val="auto"/>
                <w:lang w:val="en-US" w:eastAsia="zh-CN"/>
              </w:rPr>
              <w:t>服务方案及</w:t>
            </w:r>
            <w:r>
              <w:rPr>
                <w:rFonts w:hint="eastAsia" w:ascii="宋体" w:hAnsi="宋体" w:cs="宋体"/>
                <w:color w:val="auto"/>
              </w:rPr>
              <w:t>投标人认为需要补充的其他资料。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8" w:hRule="atLeast"/>
          <w:jc w:val="center"/>
        </w:trPr>
        <w:tc>
          <w:tcPr>
            <w:tcW w:w="939" w:type="dxa"/>
            <w:noWrap w:val="0"/>
            <w:vAlign w:val="center"/>
          </w:tcPr>
          <w:p>
            <w:pPr>
              <w:jc w:val="center"/>
              <w:rPr>
                <w:rFonts w:hint="eastAsia" w:ascii="宋体" w:hAnsi="宋体" w:eastAsia="宋体"/>
                <w:color w:val="auto"/>
                <w:szCs w:val="21"/>
                <w:lang w:eastAsia="zh-CN"/>
              </w:rPr>
            </w:pPr>
            <w:r>
              <w:rPr>
                <w:rFonts w:hint="eastAsia" w:ascii="宋体" w:hAnsi="宋体"/>
                <w:color w:val="auto"/>
                <w:szCs w:val="21"/>
              </w:rPr>
              <w:t>2</w:t>
            </w:r>
            <w:r>
              <w:rPr>
                <w:rFonts w:hint="eastAsia" w:ascii="宋体" w:hAnsi="宋体"/>
                <w:color w:val="auto"/>
                <w:szCs w:val="21"/>
                <w:lang w:val="en-US" w:eastAsia="zh-CN"/>
              </w:rPr>
              <w:t>0</w:t>
            </w:r>
          </w:p>
        </w:tc>
        <w:tc>
          <w:tcPr>
            <w:tcW w:w="2307" w:type="dxa"/>
            <w:noWrap w:val="0"/>
            <w:vAlign w:val="center"/>
          </w:tcPr>
          <w:p>
            <w:pPr>
              <w:jc w:val="center"/>
              <w:rPr>
                <w:rFonts w:hint="eastAsia" w:ascii="宋体" w:hAnsi="宋体"/>
                <w:color w:val="auto"/>
                <w:szCs w:val="21"/>
              </w:rPr>
            </w:pPr>
            <w:r>
              <w:rPr>
                <w:rFonts w:hint="eastAsia" w:ascii="宋体" w:hAnsi="宋体"/>
                <w:color w:val="auto"/>
                <w:szCs w:val="21"/>
              </w:rPr>
              <w:t>投标文件的编制</w:t>
            </w:r>
          </w:p>
        </w:tc>
        <w:tc>
          <w:tcPr>
            <w:tcW w:w="6113" w:type="dxa"/>
            <w:noWrap w:val="0"/>
            <w:vAlign w:val="center"/>
          </w:tcPr>
          <w:p>
            <w:pPr>
              <w:ind w:right="113"/>
              <w:rPr>
                <w:rFonts w:hint="eastAsia" w:ascii="宋体" w:hAnsi="宋体" w:cs="宋体"/>
                <w:color w:val="auto"/>
                <w:szCs w:val="21"/>
              </w:rPr>
            </w:pPr>
            <w:r>
              <w:rPr>
                <w:rFonts w:hint="eastAsia" w:ascii="宋体" w:hAnsi="宋体" w:cs="宋体"/>
                <w:color w:val="auto"/>
                <w:szCs w:val="21"/>
              </w:rPr>
              <w:t>1.投标文件应用不褪色的材料书写或打印，投标文件及澄清、说明和补正应由投标人的法定代表人或其授权的代理人签字以及盖单位章。由投标人的法定代表人签字的，应附法定代表人身份证明；由代理人签字的，应附授权委托书，身份证明或授权委托书应符合招标文件要求。投标文件应尽量避免涂改、行间插字或删除。如果出现上述情况，改动之处应由投标人的法定代表人或其授权的代理人签字以及盖单位章。</w:t>
            </w:r>
          </w:p>
          <w:p>
            <w:pPr>
              <w:ind w:right="113"/>
              <w:rPr>
                <w:rFonts w:hint="eastAsia" w:ascii="宋体" w:hAnsi="宋体" w:cs="宋体"/>
                <w:color w:val="auto"/>
                <w:szCs w:val="21"/>
              </w:rPr>
            </w:pPr>
            <w:r>
              <w:rPr>
                <w:rFonts w:hint="eastAsia" w:ascii="宋体" w:hAnsi="宋体" w:cs="宋体"/>
                <w:color w:val="auto"/>
                <w:szCs w:val="21"/>
              </w:rPr>
              <w:t>2.投标文件正本一份、副本一份。</w:t>
            </w:r>
          </w:p>
          <w:p>
            <w:pPr>
              <w:ind w:right="113"/>
              <w:rPr>
                <w:rFonts w:hint="eastAsia" w:ascii="宋体" w:hAnsi="宋体" w:cs="宋体"/>
                <w:color w:val="auto"/>
                <w:szCs w:val="21"/>
              </w:rPr>
            </w:pPr>
            <w:r>
              <w:rPr>
                <w:rFonts w:hint="eastAsia" w:ascii="宋体" w:hAnsi="宋体" w:cs="宋体"/>
                <w:color w:val="auto"/>
                <w:szCs w:val="21"/>
              </w:rPr>
              <w:t>3.投标文件的正本与副本应分别装订成册，采用胶订、平订或线订等，不得采用活页装订方式。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939" w:type="dxa"/>
            <w:noWrap w:val="0"/>
            <w:vAlign w:val="center"/>
          </w:tcPr>
          <w:p>
            <w:pPr>
              <w:jc w:val="center"/>
              <w:rPr>
                <w:rFonts w:hint="eastAsia" w:ascii="宋体" w:hAnsi="宋体" w:eastAsia="宋体"/>
                <w:color w:val="auto"/>
                <w:szCs w:val="21"/>
                <w:lang w:eastAsia="zh-CN"/>
              </w:rPr>
            </w:pPr>
            <w:r>
              <w:rPr>
                <w:rFonts w:hint="eastAsia" w:ascii="宋体" w:hAnsi="宋体"/>
                <w:color w:val="auto"/>
                <w:szCs w:val="21"/>
              </w:rPr>
              <w:t>2</w:t>
            </w:r>
            <w:r>
              <w:rPr>
                <w:rFonts w:hint="eastAsia" w:ascii="宋体" w:hAnsi="宋体"/>
                <w:color w:val="auto"/>
                <w:szCs w:val="21"/>
                <w:lang w:val="en-US" w:eastAsia="zh-CN"/>
              </w:rPr>
              <w:t>1</w:t>
            </w:r>
          </w:p>
        </w:tc>
        <w:tc>
          <w:tcPr>
            <w:tcW w:w="2307" w:type="dxa"/>
            <w:noWrap w:val="0"/>
            <w:vAlign w:val="center"/>
          </w:tcPr>
          <w:p>
            <w:pPr>
              <w:jc w:val="center"/>
              <w:rPr>
                <w:rFonts w:hint="eastAsia" w:ascii="宋体" w:hAnsi="宋体"/>
                <w:color w:val="auto"/>
                <w:szCs w:val="21"/>
              </w:rPr>
            </w:pPr>
            <w:r>
              <w:rPr>
                <w:rFonts w:hint="eastAsia" w:ascii="宋体" w:hAnsi="宋体"/>
                <w:color w:val="auto"/>
                <w:szCs w:val="21"/>
              </w:rPr>
              <w:t>中标候选人公示媒介及期限</w:t>
            </w:r>
          </w:p>
        </w:tc>
        <w:tc>
          <w:tcPr>
            <w:tcW w:w="6113" w:type="dxa"/>
            <w:noWrap w:val="0"/>
            <w:vAlign w:val="center"/>
          </w:tcPr>
          <w:p>
            <w:pPr>
              <w:rPr>
                <w:rFonts w:hint="default" w:ascii="宋体" w:hAnsi="宋体" w:eastAsia="宋体"/>
                <w:color w:val="auto"/>
                <w:szCs w:val="21"/>
                <w:lang w:val="en-US" w:eastAsia="zh-CN"/>
              </w:rPr>
            </w:pPr>
            <w:r>
              <w:rPr>
                <w:rFonts w:hint="eastAsia" w:ascii="宋体" w:hAnsi="宋体"/>
                <w:color w:val="auto"/>
                <w:szCs w:val="21"/>
              </w:rPr>
              <w:t>公示媒介：</w:t>
            </w:r>
            <w:r>
              <w:rPr>
                <w:rFonts w:hint="eastAsia" w:ascii="宋体" w:hAnsi="宋体"/>
                <w:color w:val="auto"/>
                <w:szCs w:val="21"/>
                <w:u w:val="single"/>
                <w:lang w:val="en-US" w:eastAsia="zh-CN"/>
              </w:rPr>
              <w:t xml:space="preserve">  武汉市市政建设集团有限公司官网  </w:t>
            </w:r>
          </w:p>
          <w:p>
            <w:pPr>
              <w:rPr>
                <w:rFonts w:hint="eastAsia" w:ascii="宋体" w:hAnsi="宋体" w:cs="宋体"/>
                <w:color w:val="auto"/>
                <w:szCs w:val="21"/>
              </w:rPr>
            </w:pPr>
            <w:r>
              <w:rPr>
                <w:rFonts w:ascii="宋体" w:hAnsi="宋体"/>
                <w:color w:val="auto"/>
                <w:szCs w:val="21"/>
              </w:rPr>
              <w:t>公示期</w:t>
            </w:r>
            <w:r>
              <w:rPr>
                <w:rFonts w:hint="eastAsia" w:ascii="宋体" w:hAnsi="宋体"/>
                <w:color w:val="auto"/>
                <w:szCs w:val="21"/>
              </w:rPr>
              <w:t>限：</w:t>
            </w:r>
            <w:r>
              <w:rPr>
                <w:rFonts w:hint="eastAsia" w:ascii="宋体" w:hAnsi="宋体"/>
                <w:color w:val="auto"/>
                <w:szCs w:val="21"/>
                <w:lang w:val="en-US" w:eastAsia="zh-CN"/>
              </w:rPr>
              <w:t>3</w:t>
            </w:r>
            <w:r>
              <w:rPr>
                <w:rFonts w:hint="eastAsia" w:ascii="宋体" w:hAnsi="宋体"/>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939" w:type="dxa"/>
            <w:noWrap w:val="0"/>
            <w:vAlign w:val="center"/>
          </w:tcPr>
          <w:p>
            <w:pPr>
              <w:jc w:val="center"/>
              <w:rPr>
                <w:rFonts w:hint="eastAsia" w:ascii="宋体" w:hAnsi="宋体" w:eastAsia="宋体"/>
                <w:color w:val="auto"/>
                <w:szCs w:val="21"/>
                <w:lang w:eastAsia="zh-CN"/>
              </w:rPr>
            </w:pPr>
            <w:r>
              <w:rPr>
                <w:rFonts w:hint="eastAsia" w:ascii="宋体" w:hAnsi="宋体"/>
                <w:color w:val="auto"/>
                <w:szCs w:val="21"/>
              </w:rPr>
              <w:t>2</w:t>
            </w:r>
            <w:r>
              <w:rPr>
                <w:rFonts w:hint="eastAsia" w:ascii="宋体" w:hAnsi="宋体"/>
                <w:color w:val="auto"/>
                <w:szCs w:val="21"/>
                <w:lang w:val="en-US" w:eastAsia="zh-CN"/>
              </w:rPr>
              <w:t>2</w:t>
            </w:r>
          </w:p>
        </w:tc>
        <w:tc>
          <w:tcPr>
            <w:tcW w:w="2307" w:type="dxa"/>
            <w:noWrap w:val="0"/>
            <w:vAlign w:val="center"/>
          </w:tcPr>
          <w:p>
            <w:pPr>
              <w:jc w:val="center"/>
              <w:rPr>
                <w:rFonts w:hint="eastAsia" w:ascii="宋体" w:hAnsi="宋体"/>
                <w:color w:val="auto"/>
                <w:szCs w:val="21"/>
              </w:rPr>
            </w:pPr>
            <w:r>
              <w:rPr>
                <w:rFonts w:hint="eastAsia" w:ascii="宋体" w:hAnsi="宋体"/>
                <w:color w:val="auto"/>
                <w:szCs w:val="21"/>
              </w:rPr>
              <w:t>中标人签署合同期限</w:t>
            </w:r>
          </w:p>
        </w:tc>
        <w:tc>
          <w:tcPr>
            <w:tcW w:w="6113" w:type="dxa"/>
            <w:noWrap w:val="0"/>
            <w:vAlign w:val="center"/>
          </w:tcPr>
          <w:p>
            <w:pPr>
              <w:rPr>
                <w:rFonts w:hint="eastAsia" w:ascii="宋体" w:hAnsi="宋体"/>
                <w:color w:val="auto"/>
                <w:szCs w:val="21"/>
              </w:rPr>
            </w:pPr>
            <w:r>
              <w:rPr>
                <w:rFonts w:hint="eastAsia" w:ascii="宋体" w:hAnsi="宋体"/>
                <w:color w:val="auto"/>
                <w:szCs w:val="21"/>
              </w:rPr>
              <w:t>收到中标通知书后</w:t>
            </w:r>
            <w:r>
              <w:rPr>
                <w:rFonts w:ascii="宋体" w:hAnsi="宋体"/>
                <w:color w:val="auto"/>
                <w:szCs w:val="21"/>
              </w:rPr>
              <w:t>30</w:t>
            </w:r>
            <w:r>
              <w:rPr>
                <w:rFonts w:hint="eastAsia" w:ascii="宋体" w:hAnsi="宋体"/>
                <w:color w:val="auto"/>
                <w:szCs w:val="21"/>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939" w:type="dxa"/>
            <w:noWrap w:val="0"/>
            <w:vAlign w:val="center"/>
          </w:tcPr>
          <w:p>
            <w:pPr>
              <w:jc w:val="center"/>
              <w:rPr>
                <w:rFonts w:hint="eastAsia" w:ascii="宋体" w:hAnsi="宋体" w:eastAsia="宋体"/>
                <w:color w:val="auto"/>
                <w:szCs w:val="21"/>
                <w:lang w:eastAsia="zh-CN"/>
              </w:rPr>
            </w:pPr>
            <w:r>
              <w:rPr>
                <w:rFonts w:hint="eastAsia" w:ascii="宋体" w:hAnsi="宋体"/>
                <w:color w:val="auto"/>
                <w:szCs w:val="21"/>
              </w:rPr>
              <w:t>2</w:t>
            </w:r>
            <w:r>
              <w:rPr>
                <w:rFonts w:hint="eastAsia" w:ascii="宋体" w:hAnsi="宋体"/>
                <w:color w:val="auto"/>
                <w:szCs w:val="21"/>
                <w:lang w:val="en-US" w:eastAsia="zh-CN"/>
              </w:rPr>
              <w:t>3</w:t>
            </w:r>
          </w:p>
        </w:tc>
        <w:tc>
          <w:tcPr>
            <w:tcW w:w="2307" w:type="dxa"/>
            <w:noWrap w:val="0"/>
            <w:vAlign w:val="center"/>
          </w:tcPr>
          <w:p>
            <w:pPr>
              <w:jc w:val="center"/>
              <w:rPr>
                <w:rFonts w:hint="eastAsia" w:ascii="宋体" w:hAnsi="宋体"/>
                <w:color w:val="auto"/>
                <w:szCs w:val="21"/>
              </w:rPr>
            </w:pPr>
            <w:r>
              <w:rPr>
                <w:rFonts w:hint="eastAsia" w:ascii="宋体" w:hAnsi="宋体"/>
                <w:color w:val="auto"/>
                <w:szCs w:val="21"/>
              </w:rPr>
              <w:t>税费</w:t>
            </w:r>
          </w:p>
        </w:tc>
        <w:tc>
          <w:tcPr>
            <w:tcW w:w="6113" w:type="dxa"/>
            <w:noWrap w:val="0"/>
            <w:vAlign w:val="center"/>
          </w:tcPr>
          <w:p>
            <w:pPr>
              <w:rPr>
                <w:rFonts w:hint="eastAsia" w:ascii="宋体" w:hAnsi="宋体"/>
                <w:color w:val="auto"/>
                <w:szCs w:val="21"/>
              </w:rPr>
            </w:pPr>
            <w:r>
              <w:rPr>
                <w:rFonts w:hint="eastAsia" w:ascii="宋体" w:hAnsi="宋体"/>
                <w:color w:val="auto"/>
                <w:szCs w:val="21"/>
              </w:rPr>
              <w:t>所有根据合同或其他原因，应由投标人支付的各种税费，应包括在投标人呈报的单价金额及总价中，开具增值税专用发票采用“一票制”。</w:t>
            </w:r>
          </w:p>
        </w:tc>
      </w:tr>
      <w:bookmarkEnd w:id="3"/>
      <w:bookmarkEnd w:id="4"/>
    </w:tbl>
    <w:p>
      <w:pPr>
        <w:pStyle w:val="3"/>
        <w:keepNext w:val="0"/>
        <w:keepLines w:val="0"/>
        <w:spacing w:line="240" w:lineRule="auto"/>
        <w:ind w:left="6"/>
        <w:jc w:val="center"/>
        <w:rPr>
          <w:rFonts w:ascii="宋体" w:hAnsi="宋体" w:cs="仿宋"/>
          <w:bCs/>
          <w:color w:val="auto"/>
          <w:kern w:val="2"/>
          <w:sz w:val="24"/>
          <w:szCs w:val="24"/>
        </w:rPr>
      </w:pPr>
      <w:bookmarkStart w:id="5" w:name="_Toc91588203"/>
      <w:bookmarkStart w:id="6" w:name="_Toc91588223"/>
    </w:p>
    <w:p>
      <w:pPr>
        <w:pStyle w:val="3"/>
        <w:keepNext w:val="0"/>
        <w:keepLines w:val="0"/>
        <w:spacing w:line="240" w:lineRule="auto"/>
        <w:ind w:left="6"/>
        <w:jc w:val="center"/>
        <w:rPr>
          <w:rFonts w:hint="eastAsia" w:ascii="仿宋" w:hAnsi="仿宋" w:eastAsia="仿宋" w:cs="仿宋"/>
          <w:b w:val="0"/>
          <w:bCs/>
          <w:color w:val="auto"/>
          <w:kern w:val="2"/>
          <w:sz w:val="30"/>
          <w:szCs w:val="30"/>
        </w:rPr>
      </w:pPr>
      <w:r>
        <w:rPr>
          <w:rFonts w:ascii="宋体" w:hAnsi="宋体" w:cs="仿宋"/>
          <w:bCs/>
          <w:color w:val="auto"/>
          <w:kern w:val="2"/>
          <w:sz w:val="24"/>
          <w:szCs w:val="24"/>
        </w:rPr>
        <w:t>二</w:t>
      </w:r>
      <w:r>
        <w:rPr>
          <w:rFonts w:hint="eastAsia" w:ascii="宋体" w:hAnsi="宋体" w:cs="仿宋"/>
          <w:bCs/>
          <w:color w:val="auto"/>
          <w:kern w:val="2"/>
          <w:sz w:val="24"/>
          <w:szCs w:val="24"/>
        </w:rPr>
        <w:t>、投标人须知</w:t>
      </w:r>
      <w:bookmarkEnd w:id="5"/>
      <w:bookmarkEnd w:id="6"/>
    </w:p>
    <w:p>
      <w:pPr>
        <w:spacing w:line="360" w:lineRule="auto"/>
        <w:ind w:firstLine="420" w:firstLineChars="200"/>
        <w:rPr>
          <w:rFonts w:hint="eastAsia" w:ascii="宋体" w:hAnsi="宋体"/>
          <w:color w:val="auto"/>
          <w:szCs w:val="21"/>
        </w:rPr>
      </w:pPr>
      <w:r>
        <w:rPr>
          <w:rFonts w:hint="eastAsia" w:ascii="宋体" w:hAnsi="宋体"/>
          <w:color w:val="auto"/>
          <w:szCs w:val="21"/>
        </w:rPr>
        <w:t>投标人经招标人资格审查合格的，可以参加本次投标。资格审查不合格的，不得投标。</w:t>
      </w:r>
    </w:p>
    <w:p>
      <w:pPr>
        <w:spacing w:line="360" w:lineRule="auto"/>
        <w:ind w:firstLine="420" w:firstLineChars="200"/>
        <w:rPr>
          <w:rFonts w:hint="eastAsia" w:ascii="宋体" w:hAnsi="宋体"/>
          <w:color w:val="auto"/>
          <w:szCs w:val="21"/>
        </w:rPr>
      </w:pPr>
      <w:r>
        <w:rPr>
          <w:rFonts w:hint="eastAsia" w:ascii="宋体" w:hAnsi="宋体"/>
          <w:color w:val="auto"/>
          <w:szCs w:val="21"/>
        </w:rPr>
        <w:t>1.招标人不统一组织工程现场踏勘，且不召开预备会，投标人有任何疑问可书面通知招标人。如投标人认为需要踏勘现场，踏勘期间，招标人将予以配合，但费用由投标人自理；在踏勘现场过程中，投标人如果发生人身伤亡、财物或其他损失，不论何种原因所造成，招标人均不负责。</w:t>
      </w:r>
    </w:p>
    <w:p>
      <w:pPr>
        <w:pStyle w:val="15"/>
        <w:spacing w:line="360" w:lineRule="auto"/>
        <w:ind w:left="0" w:leftChars="0" w:firstLineChars="200"/>
        <w:rPr>
          <w:rFonts w:hint="eastAsia" w:hAnsi="宋体"/>
          <w:color w:val="auto"/>
          <w:sz w:val="21"/>
          <w:szCs w:val="21"/>
        </w:rPr>
      </w:pPr>
      <w:r>
        <w:rPr>
          <w:rFonts w:hint="eastAsia" w:hAnsi="宋体"/>
          <w:color w:val="auto"/>
          <w:sz w:val="21"/>
          <w:szCs w:val="21"/>
        </w:rPr>
        <w:t>2.本次招标不接受联合体投标。</w:t>
      </w:r>
    </w:p>
    <w:p>
      <w:pPr>
        <w:pStyle w:val="15"/>
        <w:spacing w:line="360" w:lineRule="auto"/>
        <w:ind w:left="0" w:leftChars="0" w:firstLineChars="200"/>
        <w:rPr>
          <w:rFonts w:hAnsi="宋体"/>
          <w:color w:val="auto"/>
          <w:sz w:val="21"/>
          <w:szCs w:val="21"/>
        </w:rPr>
      </w:pPr>
      <w:r>
        <w:rPr>
          <w:rFonts w:hint="eastAsia" w:hAnsi="宋体"/>
          <w:color w:val="auto"/>
          <w:sz w:val="21"/>
          <w:szCs w:val="21"/>
        </w:rPr>
        <w:t>3.资格审查方式为资格后审，资格审查文件包括下列内容：</w:t>
      </w:r>
    </w:p>
    <w:p>
      <w:pPr>
        <w:spacing w:line="360" w:lineRule="auto"/>
        <w:ind w:firstLine="420" w:firstLineChars="200"/>
        <w:rPr>
          <w:rFonts w:hint="eastAsia" w:ascii="宋体" w:hAnsi="宋体"/>
          <w:color w:val="auto"/>
          <w:szCs w:val="21"/>
        </w:rPr>
      </w:pPr>
      <w:r>
        <w:rPr>
          <w:rFonts w:hint="eastAsia" w:ascii="宋体" w:hAnsi="宋体"/>
          <w:color w:val="auto"/>
          <w:szCs w:val="21"/>
        </w:rPr>
        <w:t>3.1企业法人营业执照、资质证书、质量、信誉、业绩证明等相关认证及资质资料。</w:t>
      </w:r>
    </w:p>
    <w:p>
      <w:pPr>
        <w:spacing w:line="360" w:lineRule="auto"/>
        <w:ind w:firstLine="420" w:firstLineChars="200"/>
        <w:rPr>
          <w:rFonts w:hint="eastAsia" w:ascii="宋体" w:hAnsi="宋体"/>
          <w:color w:val="auto"/>
          <w:szCs w:val="21"/>
        </w:rPr>
      </w:pPr>
      <w:r>
        <w:rPr>
          <w:rFonts w:hint="eastAsia" w:ascii="宋体" w:hAnsi="宋体"/>
          <w:color w:val="auto"/>
          <w:szCs w:val="21"/>
        </w:rPr>
        <w:t>3.</w:t>
      </w:r>
      <w:r>
        <w:rPr>
          <w:rFonts w:ascii="宋体" w:hAnsi="宋体"/>
          <w:color w:val="auto"/>
          <w:szCs w:val="21"/>
        </w:rPr>
        <w:t>2</w:t>
      </w:r>
      <w:r>
        <w:rPr>
          <w:rFonts w:hint="eastAsia" w:ascii="宋体" w:hAnsi="宋体"/>
          <w:color w:val="auto"/>
          <w:szCs w:val="21"/>
        </w:rPr>
        <w:t>法定代表人或负责人身份证明书、招投标文件签字人为非法定代表人或负责人，应向招标单位提交授权委托书原件、法定代表人或负责人身份证复印件。</w:t>
      </w:r>
    </w:p>
    <w:p>
      <w:pPr>
        <w:tabs>
          <w:tab w:val="left" w:pos="180"/>
        </w:tabs>
        <w:spacing w:line="360" w:lineRule="auto"/>
        <w:ind w:firstLine="420" w:firstLineChars="200"/>
        <w:rPr>
          <w:rFonts w:hint="eastAsia" w:ascii="宋体" w:hAnsi="宋体"/>
          <w:color w:val="auto"/>
          <w:szCs w:val="21"/>
          <w:u w:val="single"/>
        </w:rPr>
      </w:pPr>
      <w:r>
        <w:rPr>
          <w:rFonts w:hint="eastAsia" w:ascii="宋体" w:hAnsi="宋体"/>
          <w:color w:val="auto"/>
          <w:szCs w:val="21"/>
        </w:rPr>
        <w:t>4.到场日期：</w:t>
      </w:r>
      <w:r>
        <w:rPr>
          <w:rFonts w:hint="eastAsia" w:ascii="宋体" w:hAnsi="宋体"/>
          <w:color w:val="auto"/>
          <w:szCs w:val="21"/>
          <w:u w:val="single"/>
        </w:rPr>
        <w:t xml:space="preserve"> 以招标人通知为准</w:t>
      </w:r>
      <w:r>
        <w:rPr>
          <w:rFonts w:hint="eastAsia" w:ascii="宋体" w:hAnsi="宋体"/>
          <w:color w:val="auto"/>
          <w:szCs w:val="21"/>
        </w:rPr>
        <w:t>。</w:t>
      </w:r>
    </w:p>
    <w:p>
      <w:pPr>
        <w:tabs>
          <w:tab w:val="left" w:pos="0"/>
        </w:tabs>
        <w:spacing w:line="360" w:lineRule="auto"/>
        <w:ind w:firstLine="420" w:firstLineChars="200"/>
        <w:rPr>
          <w:rFonts w:hint="eastAsia" w:ascii="宋体" w:hAnsi="宋体"/>
          <w:color w:val="auto"/>
          <w:szCs w:val="21"/>
        </w:rPr>
      </w:pPr>
      <w:r>
        <w:rPr>
          <w:rFonts w:hint="eastAsia" w:ascii="宋体" w:hAnsi="宋体"/>
          <w:color w:val="auto"/>
          <w:szCs w:val="21"/>
        </w:rPr>
        <w:t>5.总报价及清单，见投标报价资料。</w:t>
      </w:r>
    </w:p>
    <w:p>
      <w:pPr>
        <w:tabs>
          <w:tab w:val="left" w:pos="0"/>
        </w:tabs>
        <w:spacing w:line="360" w:lineRule="auto"/>
        <w:ind w:firstLine="420" w:firstLineChars="200"/>
        <w:rPr>
          <w:rFonts w:hint="eastAsia" w:ascii="宋体" w:hAnsi="宋体"/>
          <w:color w:val="auto"/>
          <w:szCs w:val="21"/>
        </w:rPr>
      </w:pPr>
      <w:r>
        <w:rPr>
          <w:rFonts w:hint="eastAsia" w:ascii="宋体" w:hAnsi="宋体"/>
          <w:color w:val="auto"/>
          <w:szCs w:val="21"/>
        </w:rPr>
        <w:t>6.投标人不得转让招标文件，本招投标文件项下的一切权利不能转让、一切义务不能转移。招投标文件在执行过程中出现的未尽事宜，双方在不违背本招投标文件意愿的原则下，以书面形式成为招投标文件的附件，与招投标文件具有同等效力。</w:t>
      </w:r>
    </w:p>
    <w:p>
      <w:pPr>
        <w:tabs>
          <w:tab w:val="left" w:pos="180"/>
        </w:tabs>
        <w:spacing w:line="360" w:lineRule="auto"/>
        <w:ind w:firstLine="420" w:firstLineChars="200"/>
        <w:rPr>
          <w:rFonts w:hint="eastAsia" w:ascii="宋体" w:hAnsi="宋体"/>
          <w:color w:val="auto"/>
          <w:szCs w:val="21"/>
        </w:rPr>
      </w:pPr>
      <w:r>
        <w:rPr>
          <w:rFonts w:hint="eastAsia" w:ascii="宋体" w:hAnsi="宋体"/>
          <w:color w:val="auto"/>
          <w:szCs w:val="21"/>
        </w:rPr>
        <w:t>7.投标文件废除情形</w:t>
      </w:r>
    </w:p>
    <w:p>
      <w:pPr>
        <w:tabs>
          <w:tab w:val="left" w:pos="180"/>
        </w:tabs>
        <w:spacing w:line="360" w:lineRule="auto"/>
        <w:ind w:firstLine="420" w:firstLineChars="200"/>
        <w:rPr>
          <w:rFonts w:ascii="宋体" w:hAnsi="宋体"/>
          <w:color w:val="auto"/>
          <w:szCs w:val="21"/>
        </w:rPr>
      </w:pPr>
      <w:r>
        <w:rPr>
          <w:rFonts w:hint="eastAsia" w:ascii="宋体" w:hAnsi="宋体"/>
          <w:color w:val="auto"/>
          <w:szCs w:val="21"/>
        </w:rPr>
        <w:t>7.1投标文件出现下列情形之一的，应当作为无效投标文件：</w:t>
      </w:r>
    </w:p>
    <w:p>
      <w:pPr>
        <w:tabs>
          <w:tab w:val="left" w:pos="180"/>
        </w:tabs>
        <w:spacing w:line="360" w:lineRule="auto"/>
        <w:ind w:firstLine="420" w:firstLineChars="200"/>
        <w:rPr>
          <w:rFonts w:ascii="宋体" w:hAnsi="宋体"/>
          <w:color w:val="auto"/>
          <w:szCs w:val="21"/>
        </w:rPr>
      </w:pPr>
      <w:r>
        <w:rPr>
          <w:rFonts w:hint="eastAsia" w:ascii="宋体" w:hAnsi="宋体"/>
          <w:color w:val="auto"/>
          <w:szCs w:val="21"/>
        </w:rPr>
        <w:t>（1）本须知第九条规定的投标文件有关内容未按规定要求加盖投标人印章或未经法定代表人或其委托代理人签字或盖章的；</w:t>
      </w:r>
    </w:p>
    <w:p>
      <w:pPr>
        <w:tabs>
          <w:tab w:val="left" w:pos="180"/>
        </w:tabs>
        <w:spacing w:line="360" w:lineRule="auto"/>
        <w:ind w:firstLine="420" w:firstLineChars="200"/>
        <w:rPr>
          <w:rFonts w:ascii="宋体" w:hAnsi="宋体"/>
          <w:color w:val="auto"/>
          <w:szCs w:val="21"/>
        </w:rPr>
      </w:pPr>
      <w:r>
        <w:rPr>
          <w:rFonts w:hint="eastAsia" w:ascii="宋体" w:hAnsi="宋体"/>
          <w:color w:val="auto"/>
          <w:szCs w:val="21"/>
        </w:rPr>
        <w:t>（2）由委托代理人签字或盖章的，但未随投标文件一起提交有效的“授权委托书”原件的；</w:t>
      </w:r>
    </w:p>
    <w:p>
      <w:pPr>
        <w:tabs>
          <w:tab w:val="left" w:pos="180"/>
        </w:tabs>
        <w:spacing w:line="360" w:lineRule="auto"/>
        <w:ind w:firstLine="420" w:firstLineChars="200"/>
        <w:rPr>
          <w:rFonts w:ascii="宋体" w:hAnsi="宋体"/>
          <w:color w:val="auto"/>
          <w:szCs w:val="21"/>
        </w:rPr>
      </w:pPr>
      <w:r>
        <w:rPr>
          <w:rFonts w:hint="eastAsia" w:ascii="宋体" w:hAnsi="宋体"/>
          <w:color w:val="auto"/>
          <w:szCs w:val="21"/>
        </w:rPr>
        <w:t>（3）如果招标文件要求投标人法定代表人或其授权代理人参加开标会的，投标人法定代表人或其授权委托代理人未按时出席开标会的，投标人法定代表人或其授权委托代理人参加开标会时，未携带法定代表人身份证明或法人授权委托书、身份证件，或人证不符的；</w:t>
      </w:r>
    </w:p>
    <w:p>
      <w:pPr>
        <w:tabs>
          <w:tab w:val="left" w:pos="180"/>
        </w:tabs>
        <w:spacing w:line="360" w:lineRule="auto"/>
        <w:ind w:firstLine="420" w:firstLineChars="200"/>
        <w:rPr>
          <w:rFonts w:ascii="宋体" w:hAnsi="宋体"/>
          <w:color w:val="auto"/>
          <w:szCs w:val="21"/>
        </w:rPr>
      </w:pPr>
      <w:r>
        <w:rPr>
          <w:rFonts w:hint="eastAsia" w:ascii="宋体" w:hAnsi="宋体"/>
          <w:color w:val="auto"/>
          <w:szCs w:val="21"/>
        </w:rPr>
        <w:t>（4）投标文件的关键内容字迹模糊、无法辨认的；</w:t>
      </w:r>
    </w:p>
    <w:p>
      <w:pPr>
        <w:tabs>
          <w:tab w:val="left" w:pos="180"/>
        </w:tabs>
        <w:spacing w:line="360" w:lineRule="auto"/>
        <w:ind w:firstLine="420" w:firstLineChars="200"/>
        <w:rPr>
          <w:rFonts w:ascii="宋体" w:hAnsi="宋体"/>
          <w:color w:val="auto"/>
          <w:szCs w:val="21"/>
        </w:rPr>
      </w:pPr>
      <w:r>
        <w:rPr>
          <w:rFonts w:hint="eastAsia" w:ascii="宋体" w:hAnsi="宋体"/>
          <w:color w:val="auto"/>
          <w:szCs w:val="21"/>
        </w:rPr>
        <w:t>（5）投标人在同一项目递交两份或两份以上的投标书，而未确定哪个是有效的；</w:t>
      </w:r>
    </w:p>
    <w:p>
      <w:pPr>
        <w:tabs>
          <w:tab w:val="left" w:pos="180"/>
        </w:tabs>
        <w:spacing w:line="360" w:lineRule="auto"/>
        <w:ind w:firstLine="420" w:firstLineChars="200"/>
        <w:rPr>
          <w:rFonts w:ascii="宋体" w:hAnsi="宋体"/>
          <w:color w:val="auto"/>
          <w:szCs w:val="21"/>
        </w:rPr>
      </w:pPr>
      <w:r>
        <w:rPr>
          <w:rFonts w:hint="eastAsia" w:ascii="宋体" w:hAnsi="宋体"/>
          <w:color w:val="auto"/>
          <w:szCs w:val="21"/>
        </w:rPr>
        <w:t>（6）未按招标文件格式要求提供投标文件的；</w:t>
      </w:r>
    </w:p>
    <w:p>
      <w:pPr>
        <w:tabs>
          <w:tab w:val="left" w:pos="180"/>
        </w:tabs>
        <w:spacing w:line="360" w:lineRule="auto"/>
        <w:ind w:firstLine="420" w:firstLineChars="200"/>
        <w:rPr>
          <w:rFonts w:ascii="宋体" w:hAnsi="宋体"/>
          <w:color w:val="auto"/>
          <w:szCs w:val="21"/>
        </w:rPr>
      </w:pPr>
      <w:r>
        <w:rPr>
          <w:rFonts w:hint="eastAsia" w:ascii="宋体" w:hAnsi="宋体"/>
          <w:color w:val="auto"/>
          <w:szCs w:val="21"/>
        </w:rPr>
        <w:t>（7）未按要求提供电子版投标文件（如果已要求提供电子版）；</w:t>
      </w:r>
    </w:p>
    <w:p>
      <w:pPr>
        <w:tabs>
          <w:tab w:val="left" w:pos="180"/>
        </w:tabs>
        <w:spacing w:line="360" w:lineRule="auto"/>
        <w:ind w:firstLine="420" w:firstLineChars="200"/>
        <w:rPr>
          <w:rFonts w:ascii="宋体" w:hAnsi="宋体"/>
          <w:color w:val="auto"/>
          <w:szCs w:val="21"/>
        </w:rPr>
      </w:pPr>
      <w:r>
        <w:rPr>
          <w:rFonts w:hint="eastAsia" w:ascii="宋体" w:hAnsi="宋体"/>
          <w:color w:val="auto"/>
          <w:szCs w:val="21"/>
        </w:rPr>
        <w:t>（8）标书文件未按本须知第十一条要求密封提交的；</w:t>
      </w:r>
    </w:p>
    <w:p>
      <w:pPr>
        <w:tabs>
          <w:tab w:val="left" w:pos="180"/>
        </w:tabs>
        <w:spacing w:line="360" w:lineRule="auto"/>
        <w:ind w:firstLine="420" w:firstLineChars="200"/>
        <w:rPr>
          <w:rFonts w:ascii="宋体" w:hAnsi="宋体"/>
          <w:color w:val="auto"/>
          <w:szCs w:val="21"/>
        </w:rPr>
      </w:pPr>
      <w:r>
        <w:rPr>
          <w:rFonts w:hint="eastAsia" w:ascii="宋体" w:hAnsi="宋体"/>
          <w:color w:val="auto"/>
          <w:szCs w:val="21"/>
        </w:rPr>
        <w:t>（9）不符合招标文件中规定的其它实质性要求；</w:t>
      </w:r>
    </w:p>
    <w:p>
      <w:pPr>
        <w:tabs>
          <w:tab w:val="left" w:pos="180"/>
        </w:tabs>
        <w:spacing w:line="360" w:lineRule="auto"/>
        <w:ind w:firstLine="420" w:firstLineChars="200"/>
        <w:rPr>
          <w:rFonts w:ascii="宋体" w:hAnsi="宋体"/>
          <w:color w:val="auto"/>
          <w:szCs w:val="21"/>
        </w:rPr>
      </w:pPr>
      <w:r>
        <w:rPr>
          <w:rFonts w:hint="eastAsia" w:ascii="宋体" w:hAnsi="宋体"/>
          <w:color w:val="auto"/>
          <w:szCs w:val="21"/>
        </w:rPr>
        <w:t>（10）投标文件未密封提交的；</w:t>
      </w:r>
    </w:p>
    <w:p>
      <w:pPr>
        <w:tabs>
          <w:tab w:val="left" w:pos="180"/>
        </w:tabs>
        <w:spacing w:line="360" w:lineRule="auto"/>
        <w:ind w:firstLine="420" w:firstLineChars="200"/>
        <w:rPr>
          <w:rFonts w:ascii="宋体" w:hAnsi="宋体"/>
          <w:color w:val="auto"/>
          <w:szCs w:val="21"/>
        </w:rPr>
      </w:pPr>
      <w:r>
        <w:rPr>
          <w:rFonts w:hint="eastAsia" w:ascii="宋体" w:hAnsi="宋体"/>
          <w:color w:val="auto"/>
          <w:szCs w:val="21"/>
        </w:rPr>
        <w:t>（11）在评标定标期间标书已附复印件的资料未能按招标人要求提供出合格有效原件等证明资料的（如果要求提供）。</w:t>
      </w:r>
    </w:p>
    <w:p>
      <w:pPr>
        <w:tabs>
          <w:tab w:val="left" w:pos="180"/>
        </w:tabs>
        <w:spacing w:line="360" w:lineRule="auto"/>
        <w:ind w:firstLine="420" w:firstLineChars="200"/>
        <w:rPr>
          <w:rFonts w:ascii="宋体" w:hAnsi="宋体"/>
          <w:color w:val="auto"/>
          <w:szCs w:val="21"/>
        </w:rPr>
      </w:pPr>
      <w:r>
        <w:rPr>
          <w:rFonts w:hint="eastAsia" w:ascii="宋体" w:hAnsi="宋体"/>
          <w:color w:val="auto"/>
          <w:szCs w:val="21"/>
        </w:rPr>
        <w:t>7.2招标人将有效投标文件，送</w:t>
      </w:r>
      <w:r>
        <w:rPr>
          <w:rFonts w:hint="eastAsia" w:ascii="宋体" w:hAnsi="宋体"/>
          <w:color w:val="auto"/>
          <w:szCs w:val="21"/>
          <w:lang w:eastAsia="zh-CN"/>
        </w:rPr>
        <w:t>评标小组</w:t>
      </w:r>
      <w:r>
        <w:rPr>
          <w:rFonts w:hint="eastAsia" w:ascii="宋体" w:hAnsi="宋体"/>
          <w:color w:val="auto"/>
          <w:szCs w:val="21"/>
        </w:rPr>
        <w:t>进行评审、比较，当有效投标文件少于3份时，所有投标文件作废，招标人重新组织招标。</w:t>
      </w:r>
    </w:p>
    <w:p>
      <w:pPr>
        <w:tabs>
          <w:tab w:val="left" w:pos="180"/>
        </w:tabs>
        <w:spacing w:line="360" w:lineRule="auto"/>
        <w:ind w:firstLine="420" w:firstLineChars="200"/>
        <w:rPr>
          <w:rFonts w:ascii="宋体" w:hAnsi="宋体"/>
          <w:color w:val="auto"/>
          <w:szCs w:val="21"/>
        </w:rPr>
      </w:pPr>
      <w:r>
        <w:rPr>
          <w:rFonts w:hint="eastAsia" w:ascii="宋体" w:hAnsi="宋体"/>
          <w:color w:val="auto"/>
          <w:szCs w:val="21"/>
        </w:rPr>
        <w:t>7.3有下列情形之一的，</w:t>
      </w:r>
      <w:r>
        <w:rPr>
          <w:rFonts w:hint="eastAsia" w:ascii="宋体" w:hAnsi="宋体"/>
          <w:color w:val="auto"/>
          <w:szCs w:val="21"/>
          <w:lang w:eastAsia="zh-CN"/>
        </w:rPr>
        <w:t>评标小组</w:t>
      </w:r>
      <w:r>
        <w:rPr>
          <w:rFonts w:hint="eastAsia" w:ascii="宋体" w:hAnsi="宋体"/>
          <w:color w:val="auto"/>
          <w:szCs w:val="21"/>
        </w:rPr>
        <w:t>应当否决其投标：</w:t>
      </w:r>
    </w:p>
    <w:p>
      <w:pPr>
        <w:tabs>
          <w:tab w:val="left" w:pos="180"/>
        </w:tabs>
        <w:spacing w:line="360" w:lineRule="auto"/>
        <w:ind w:firstLine="420" w:firstLineChars="200"/>
        <w:rPr>
          <w:rFonts w:ascii="宋体" w:hAnsi="宋体"/>
          <w:color w:val="auto"/>
          <w:szCs w:val="21"/>
        </w:rPr>
      </w:pPr>
      <w:r>
        <w:rPr>
          <w:rFonts w:hint="eastAsia" w:ascii="宋体" w:hAnsi="宋体"/>
          <w:color w:val="auto"/>
          <w:szCs w:val="21"/>
        </w:rPr>
        <w:t>（1）投标文件未按招标文件要求经投标人盖章和单位负责人签字；</w:t>
      </w:r>
    </w:p>
    <w:p>
      <w:pPr>
        <w:tabs>
          <w:tab w:val="left" w:pos="180"/>
        </w:tabs>
        <w:spacing w:line="360" w:lineRule="auto"/>
        <w:ind w:firstLine="420" w:firstLineChars="200"/>
        <w:rPr>
          <w:rFonts w:ascii="宋体" w:hAnsi="宋体"/>
          <w:color w:val="auto"/>
          <w:szCs w:val="21"/>
        </w:rPr>
      </w:pPr>
      <w:r>
        <w:rPr>
          <w:rFonts w:hint="eastAsia" w:ascii="宋体" w:hAnsi="宋体"/>
          <w:color w:val="auto"/>
          <w:szCs w:val="21"/>
        </w:rPr>
        <w:t>（2）投标人不符合国家或者招标文件规定的资格条件；</w:t>
      </w:r>
    </w:p>
    <w:p>
      <w:pPr>
        <w:tabs>
          <w:tab w:val="left" w:pos="180"/>
        </w:tabs>
        <w:spacing w:line="360" w:lineRule="auto"/>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）同一投标人提交两个以上不同的投标文件或者投标报价，但招标文件要求提交备选投标的除外；</w:t>
      </w:r>
    </w:p>
    <w:p>
      <w:pPr>
        <w:tabs>
          <w:tab w:val="left" w:pos="180"/>
        </w:tabs>
        <w:spacing w:line="360" w:lineRule="auto"/>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）投标文件没有对招标文件的实质性要求和条件作出响应；</w:t>
      </w:r>
    </w:p>
    <w:p>
      <w:pPr>
        <w:tabs>
          <w:tab w:val="left" w:pos="180"/>
        </w:tabs>
        <w:spacing w:line="360" w:lineRule="auto"/>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）投标人有串通投标、弄虚作假、行贿等违法行为；</w:t>
      </w:r>
    </w:p>
    <w:p>
      <w:pPr>
        <w:tabs>
          <w:tab w:val="left" w:pos="180"/>
        </w:tabs>
        <w:spacing w:line="360" w:lineRule="auto"/>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6</w:t>
      </w:r>
      <w:r>
        <w:rPr>
          <w:rFonts w:hint="eastAsia" w:ascii="宋体" w:hAnsi="宋体"/>
          <w:color w:val="auto"/>
          <w:szCs w:val="21"/>
        </w:rPr>
        <w:t>）法律法规规定的其他应当否决投标的情形。</w:t>
      </w:r>
    </w:p>
    <w:p>
      <w:pPr>
        <w:tabs>
          <w:tab w:val="left" w:pos="180"/>
        </w:tabs>
        <w:spacing w:line="360" w:lineRule="auto"/>
        <w:ind w:firstLine="403" w:firstLineChars="192"/>
        <w:rPr>
          <w:rFonts w:ascii="宋体" w:hAnsi="宋体" w:cs="宋体"/>
          <w:color w:val="auto"/>
          <w:szCs w:val="21"/>
        </w:rPr>
      </w:pPr>
      <w:r>
        <w:rPr>
          <w:rFonts w:hint="eastAsia" w:ascii="宋体" w:hAnsi="宋体" w:cs="宋体"/>
          <w:color w:val="auto"/>
          <w:szCs w:val="21"/>
        </w:rPr>
        <w:t>8.</w:t>
      </w:r>
      <w:r>
        <w:rPr>
          <w:rFonts w:ascii="宋体" w:hAnsi="宋体" w:cs="宋体"/>
          <w:color w:val="auto"/>
          <w:szCs w:val="21"/>
        </w:rPr>
        <w:t>合同</w:t>
      </w:r>
      <w:r>
        <w:rPr>
          <w:rFonts w:hint="eastAsia" w:ascii="宋体" w:hAnsi="宋体" w:cs="宋体"/>
          <w:color w:val="auto"/>
          <w:szCs w:val="21"/>
        </w:rPr>
        <w:t>的</w:t>
      </w:r>
      <w:r>
        <w:rPr>
          <w:rFonts w:ascii="宋体" w:hAnsi="宋体" w:cs="宋体"/>
          <w:color w:val="auto"/>
          <w:szCs w:val="21"/>
        </w:rPr>
        <w:t>签订</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8.</w:t>
      </w:r>
      <w:r>
        <w:rPr>
          <w:rFonts w:ascii="宋体" w:hAnsi="宋体" w:cs="宋体"/>
          <w:color w:val="auto"/>
          <w:szCs w:val="21"/>
        </w:rPr>
        <w:t>1合同签订时间：</w:t>
      </w:r>
      <w:r>
        <w:rPr>
          <w:rFonts w:hint="eastAsia" w:ascii="宋体" w:hAnsi="宋体" w:cs="宋体"/>
          <w:color w:val="auto"/>
          <w:szCs w:val="21"/>
          <w:u w:val="single"/>
        </w:rPr>
        <w:t xml:space="preserve"> </w:t>
      </w:r>
      <w:r>
        <w:rPr>
          <w:rFonts w:ascii="宋体" w:hAnsi="宋体" w:cs="宋体"/>
          <w:color w:val="auto"/>
          <w:szCs w:val="21"/>
          <w:u w:val="single"/>
        </w:rPr>
        <w:t xml:space="preserve"> 不晚于“投标人须知前附表”第</w:t>
      </w:r>
      <w:r>
        <w:rPr>
          <w:rFonts w:hint="eastAsia" w:ascii="宋体" w:hAnsi="宋体" w:cs="宋体"/>
          <w:color w:val="auto"/>
          <w:szCs w:val="21"/>
          <w:u w:val="single"/>
        </w:rPr>
        <w:t>23</w:t>
      </w:r>
      <w:r>
        <w:rPr>
          <w:rFonts w:ascii="宋体" w:hAnsi="宋体" w:cs="宋体"/>
          <w:color w:val="auto"/>
          <w:szCs w:val="21"/>
          <w:u w:val="single"/>
        </w:rPr>
        <w:t>条约定的时间</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ascii="宋体" w:hAnsi="宋体" w:cs="宋体"/>
          <w:color w:val="auto"/>
          <w:szCs w:val="21"/>
        </w:rPr>
        <w:t>。</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8</w:t>
      </w:r>
      <w:r>
        <w:rPr>
          <w:rFonts w:ascii="宋体" w:hAnsi="宋体" w:cs="宋体"/>
          <w:color w:val="auto"/>
          <w:szCs w:val="21"/>
        </w:rPr>
        <w:t>.2</w:t>
      </w:r>
      <w:r>
        <w:rPr>
          <w:rFonts w:hint="eastAsia" w:ascii="宋体" w:hAnsi="宋体" w:cs="宋体"/>
          <w:color w:val="auto"/>
          <w:szCs w:val="21"/>
        </w:rPr>
        <w:t>合</w:t>
      </w:r>
      <w:r>
        <w:rPr>
          <w:rFonts w:ascii="宋体" w:hAnsi="宋体" w:cs="宋体"/>
          <w:color w:val="auto"/>
          <w:szCs w:val="21"/>
        </w:rPr>
        <w:t>同范本：</w:t>
      </w:r>
      <w:r>
        <w:rPr>
          <w:rFonts w:hint="eastAsia" w:ascii="宋体" w:hAnsi="宋体" w:cs="宋体"/>
          <w:color w:val="auto"/>
          <w:szCs w:val="21"/>
          <w:u w:val="single"/>
        </w:rPr>
        <w:t xml:space="preserve"> </w:t>
      </w:r>
      <w:r>
        <w:rPr>
          <w:rFonts w:ascii="宋体" w:hAnsi="宋体" w:cs="宋体"/>
          <w:color w:val="auto"/>
          <w:szCs w:val="21"/>
          <w:u w:val="single"/>
        </w:rPr>
        <w:t xml:space="preserve">  使用招标人提供的范本</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ascii="宋体" w:hAnsi="宋体" w:cs="宋体"/>
          <w:color w:val="auto"/>
          <w:szCs w:val="21"/>
        </w:rPr>
        <w:t>。</w:t>
      </w:r>
    </w:p>
    <w:p>
      <w:pPr>
        <w:spacing w:line="360" w:lineRule="auto"/>
        <w:ind w:firstLine="420" w:firstLineChars="200"/>
        <w:jc w:val="left"/>
        <w:rPr>
          <w:rFonts w:ascii="宋体" w:hAnsi="宋体"/>
          <w:color w:val="auto"/>
          <w:szCs w:val="21"/>
        </w:rPr>
      </w:pPr>
      <w:r>
        <w:rPr>
          <w:rFonts w:hint="eastAsia" w:ascii="宋体" w:hAnsi="宋体" w:eastAsia="宋体" w:cs="宋体"/>
          <w:color w:val="auto"/>
          <w:szCs w:val="21"/>
        </w:rPr>
        <w:t>8.</w:t>
      </w:r>
      <w:r>
        <w:rPr>
          <w:rFonts w:ascii="宋体" w:hAnsi="宋体" w:eastAsia="宋体" w:cs="宋体"/>
          <w:color w:val="auto"/>
          <w:szCs w:val="21"/>
        </w:rPr>
        <w:t>3</w:t>
      </w:r>
      <w:r>
        <w:rPr>
          <w:rFonts w:hint="eastAsia" w:ascii="宋体" w:hAnsi="宋体" w:eastAsia="宋体" w:cs="宋体"/>
          <w:color w:val="auto"/>
          <w:szCs w:val="21"/>
        </w:rPr>
        <w:t xml:space="preserve"> 本次招标为</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u w:val="single"/>
        </w:rPr>
        <w:t xml:space="preserve">单 </w:t>
      </w:r>
      <w:r>
        <w:rPr>
          <w:rFonts w:hint="eastAsia" w:ascii="宋体" w:hAnsi="宋体" w:eastAsia="宋体" w:cs="宋体"/>
          <w:color w:val="auto"/>
          <w:szCs w:val="21"/>
        </w:rPr>
        <w:t>包件招标。</w:t>
      </w:r>
    </w:p>
    <w:p>
      <w:pPr>
        <w:tabs>
          <w:tab w:val="left" w:pos="180"/>
        </w:tabs>
        <w:spacing w:line="360" w:lineRule="auto"/>
        <w:ind w:firstLine="420" w:firstLineChars="200"/>
        <w:rPr>
          <w:rFonts w:hint="eastAsia" w:ascii="宋体" w:hAnsi="宋体"/>
          <w:color w:val="auto"/>
          <w:szCs w:val="21"/>
        </w:rPr>
      </w:pPr>
      <w:r>
        <w:rPr>
          <w:rFonts w:hint="eastAsia" w:ascii="宋体" w:hAnsi="宋体"/>
          <w:color w:val="auto"/>
          <w:szCs w:val="21"/>
        </w:rPr>
        <w:t>8</w:t>
      </w:r>
      <w:r>
        <w:rPr>
          <w:rFonts w:ascii="宋体" w:hAnsi="宋体"/>
          <w:color w:val="auto"/>
          <w:szCs w:val="21"/>
        </w:rPr>
        <w:t>.4</w:t>
      </w:r>
      <w:r>
        <w:rPr>
          <w:rFonts w:hint="eastAsia" w:ascii="宋体" w:hAnsi="宋体"/>
          <w:color w:val="auto"/>
          <w:szCs w:val="21"/>
        </w:rPr>
        <w:t>其它：</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w:t>
      </w:r>
    </w:p>
    <w:p>
      <w:pPr>
        <w:tabs>
          <w:tab w:val="left" w:pos="180"/>
        </w:tabs>
        <w:spacing w:line="360" w:lineRule="auto"/>
        <w:ind w:firstLine="643" w:firstLineChars="200"/>
        <w:jc w:val="center"/>
        <w:outlineLvl w:val="0"/>
        <w:rPr>
          <w:rStyle w:val="21"/>
          <w:rFonts w:hint="eastAsia" w:ascii="宋体" w:hAnsi="宋体" w:eastAsia="宋体"/>
          <w:bCs/>
          <w:color w:val="auto"/>
        </w:rPr>
      </w:pPr>
      <w:bookmarkStart w:id="7" w:name="_Toc91588224"/>
      <w:bookmarkStart w:id="8" w:name="_Toc91588204"/>
      <w:r>
        <w:rPr>
          <w:rStyle w:val="21"/>
          <w:rFonts w:ascii="宋体" w:hAnsi="宋体" w:eastAsia="宋体"/>
          <w:bCs/>
          <w:color w:val="auto"/>
        </w:rPr>
        <w:t>第</w:t>
      </w:r>
      <w:r>
        <w:rPr>
          <w:rStyle w:val="21"/>
          <w:rFonts w:hint="eastAsia" w:ascii="宋体" w:hAnsi="宋体" w:eastAsia="宋体"/>
          <w:bCs/>
          <w:color w:val="auto"/>
        </w:rPr>
        <w:t>二</w:t>
      </w:r>
      <w:r>
        <w:rPr>
          <w:rStyle w:val="21"/>
          <w:rFonts w:ascii="宋体" w:hAnsi="宋体" w:eastAsia="宋体"/>
          <w:bCs/>
          <w:color w:val="auto"/>
        </w:rPr>
        <w:t>章</w:t>
      </w:r>
      <w:r>
        <w:rPr>
          <w:rStyle w:val="21"/>
          <w:rFonts w:hint="eastAsia" w:ascii="宋体" w:hAnsi="宋体" w:eastAsia="宋体"/>
          <w:bCs/>
          <w:color w:val="auto"/>
        </w:rPr>
        <w:t xml:space="preserve"> 开标、</w:t>
      </w:r>
      <w:r>
        <w:rPr>
          <w:rStyle w:val="21"/>
          <w:rFonts w:ascii="宋体" w:hAnsi="宋体" w:eastAsia="宋体"/>
          <w:bCs/>
          <w:color w:val="auto"/>
        </w:rPr>
        <w:t>评标和定标</w:t>
      </w:r>
      <w:bookmarkEnd w:id="7"/>
      <w:bookmarkEnd w:id="8"/>
    </w:p>
    <w:p>
      <w:pPr>
        <w:spacing w:line="360" w:lineRule="auto"/>
        <w:ind w:firstLine="602" w:firstLineChars="250"/>
        <w:rPr>
          <w:rFonts w:hint="eastAsia" w:ascii="宋体" w:hAnsi="宋体" w:cs="宋体"/>
          <w:b/>
          <w:color w:val="auto"/>
          <w:sz w:val="24"/>
          <w:szCs w:val="24"/>
        </w:rPr>
      </w:pPr>
      <w:r>
        <w:rPr>
          <w:rFonts w:hint="eastAsia" w:ascii="宋体" w:hAnsi="宋体" w:cs="宋体"/>
          <w:b/>
          <w:color w:val="auto"/>
          <w:sz w:val="24"/>
          <w:szCs w:val="24"/>
        </w:rPr>
        <w:t>一、开标</w:t>
      </w:r>
    </w:p>
    <w:p>
      <w:pPr>
        <w:spacing w:line="360" w:lineRule="auto"/>
        <w:ind w:firstLine="525" w:firstLineChars="250"/>
        <w:rPr>
          <w:rFonts w:hint="eastAsia" w:ascii="宋体" w:hAnsi="宋体"/>
          <w:color w:val="auto"/>
          <w:szCs w:val="21"/>
        </w:rPr>
      </w:pPr>
      <w:r>
        <w:rPr>
          <w:rFonts w:hint="eastAsia" w:ascii="宋体" w:hAnsi="宋体"/>
          <w:color w:val="auto"/>
          <w:szCs w:val="21"/>
        </w:rPr>
        <w:t>1.在投标人代表在场的情况下，招标人将于投标人须知前附表中所规定的日期、时间和地点打开投标书。参加开标的投标人应签到以证明其出席。</w:t>
      </w:r>
    </w:p>
    <w:p>
      <w:pPr>
        <w:spacing w:line="360" w:lineRule="auto"/>
        <w:ind w:firstLine="525" w:firstLineChars="250"/>
        <w:rPr>
          <w:rFonts w:hint="eastAsia" w:ascii="宋体" w:hAnsi="宋体" w:cs="宋体"/>
          <w:color w:val="auto"/>
        </w:rPr>
      </w:pPr>
      <w:r>
        <w:rPr>
          <w:rFonts w:hint="eastAsia" w:ascii="宋体" w:hAnsi="宋体" w:cs="宋体"/>
          <w:color w:val="auto"/>
        </w:rPr>
        <w:t>2.投标人的名称、投标总金额、报价的折扣、投标书的更改与撤回、招标人认为合适的其他细节将在开标时由招标人宣布。在开标时未宣读和记录的任何投标价格、折扣等，在评标时将不予考虑，投标人代表应按照要求在记录上签字。</w:t>
      </w:r>
    </w:p>
    <w:p>
      <w:pPr>
        <w:spacing w:line="360" w:lineRule="auto"/>
        <w:ind w:firstLine="525" w:firstLineChars="250"/>
        <w:rPr>
          <w:rFonts w:hint="eastAsia" w:ascii="宋体" w:hAnsi="宋体" w:cs="宋体"/>
          <w:color w:val="auto"/>
        </w:rPr>
      </w:pPr>
      <w:r>
        <w:rPr>
          <w:rFonts w:hint="eastAsia" w:ascii="宋体" w:hAnsi="宋体" w:cs="宋体"/>
          <w:color w:val="auto"/>
        </w:rPr>
        <w:t>3.投标人在参加开标会时，应该携带法人授权委托书等相关资料以供招标人验证。</w:t>
      </w:r>
    </w:p>
    <w:p>
      <w:pPr>
        <w:spacing w:line="360" w:lineRule="auto"/>
        <w:ind w:firstLine="602" w:firstLineChars="250"/>
        <w:rPr>
          <w:rFonts w:hint="eastAsia" w:ascii="宋体" w:hAnsi="宋体" w:cs="宋体"/>
          <w:b/>
          <w:color w:val="auto"/>
          <w:sz w:val="24"/>
          <w:szCs w:val="24"/>
        </w:rPr>
      </w:pPr>
      <w:r>
        <w:rPr>
          <w:rFonts w:hint="eastAsia" w:ascii="宋体" w:hAnsi="宋体" w:cs="宋体"/>
          <w:b/>
          <w:color w:val="auto"/>
          <w:sz w:val="24"/>
          <w:szCs w:val="24"/>
        </w:rPr>
        <w:t>二、评标</w:t>
      </w:r>
    </w:p>
    <w:p>
      <w:pPr>
        <w:spacing w:line="360" w:lineRule="auto"/>
        <w:ind w:firstLine="525" w:firstLineChars="250"/>
        <w:rPr>
          <w:rFonts w:ascii="宋体" w:hAnsi="宋体" w:cs="宋体"/>
          <w:color w:val="auto"/>
        </w:rPr>
      </w:pPr>
      <w:r>
        <w:rPr>
          <w:rFonts w:hint="eastAsia" w:ascii="宋体" w:hAnsi="宋体" w:cs="宋体"/>
          <w:color w:val="auto"/>
        </w:rPr>
        <w:t>1.评标采取经评审的最低投标价法，具体评标方式见下表</w:t>
      </w:r>
    </w:p>
    <w:tbl>
      <w:tblPr>
        <w:tblStyle w:val="16"/>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75"/>
        <w:gridCol w:w="930"/>
        <w:gridCol w:w="2722"/>
        <w:gridCol w:w="5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1605" w:type="dxa"/>
            <w:gridSpan w:val="2"/>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条款号</w:t>
            </w:r>
          </w:p>
        </w:tc>
        <w:tc>
          <w:tcPr>
            <w:tcW w:w="2722"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条款内容</w:t>
            </w:r>
          </w:p>
        </w:tc>
        <w:tc>
          <w:tcPr>
            <w:tcW w:w="5754"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1605" w:type="dxa"/>
            <w:gridSpan w:val="2"/>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1.1</w:t>
            </w:r>
          </w:p>
        </w:tc>
        <w:tc>
          <w:tcPr>
            <w:tcW w:w="2722" w:type="dxa"/>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eastAsia="zh-CN" w:bidi="ar"/>
              </w:rPr>
              <w:t>评标小组</w:t>
            </w:r>
          </w:p>
        </w:tc>
        <w:tc>
          <w:tcPr>
            <w:tcW w:w="5754"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eastAsia="zh-CN" w:bidi="ar"/>
              </w:rPr>
              <w:t>评标小组</w:t>
            </w:r>
            <w:r>
              <w:rPr>
                <w:rFonts w:hint="eastAsia" w:ascii="宋体" w:hAnsi="宋体" w:cs="宋体"/>
                <w:color w:val="auto"/>
                <w:kern w:val="0"/>
                <w:szCs w:val="21"/>
                <w:lang w:bidi="ar"/>
              </w:rPr>
              <w:t>组成人数：</w:t>
            </w:r>
            <w:r>
              <w:rPr>
                <w:rFonts w:hint="eastAsia" w:ascii="宋体" w:hAnsi="宋体" w:cs="宋体"/>
                <w:color w:val="0000FF"/>
                <w:kern w:val="0"/>
                <w:szCs w:val="21"/>
                <w:u w:val="single"/>
                <w:lang w:val="en-US" w:eastAsia="zh-CN" w:bidi="ar"/>
              </w:rPr>
              <w:t xml:space="preserve"> </w:t>
            </w:r>
            <w:r>
              <w:rPr>
                <w:rFonts w:hint="eastAsia" w:cs="宋体"/>
                <w:color w:val="0000FF"/>
                <w:kern w:val="0"/>
                <w:szCs w:val="21"/>
                <w:u w:val="single"/>
                <w:lang w:bidi="ar"/>
              </w:rPr>
              <w:t>5</w:t>
            </w:r>
            <w:r>
              <w:rPr>
                <w:rFonts w:hint="eastAsia" w:ascii="宋体" w:hAnsi="宋体" w:cs="宋体"/>
                <w:color w:val="auto"/>
                <w:kern w:val="0"/>
                <w:szCs w:val="21"/>
                <w:lang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1605" w:type="dxa"/>
            <w:gridSpan w:val="2"/>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条款号</w:t>
            </w:r>
          </w:p>
        </w:tc>
        <w:tc>
          <w:tcPr>
            <w:tcW w:w="2722"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评审因素</w:t>
            </w:r>
          </w:p>
        </w:tc>
        <w:tc>
          <w:tcPr>
            <w:tcW w:w="5754"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75" w:type="dxa"/>
            <w:vMerge w:val="restart"/>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2.1</w:t>
            </w:r>
          </w:p>
        </w:tc>
        <w:tc>
          <w:tcPr>
            <w:tcW w:w="930" w:type="dxa"/>
            <w:vMerge w:val="restart"/>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形式评审标准</w:t>
            </w:r>
          </w:p>
        </w:tc>
        <w:tc>
          <w:tcPr>
            <w:tcW w:w="2722"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投标人名称</w:t>
            </w:r>
          </w:p>
        </w:tc>
        <w:tc>
          <w:tcPr>
            <w:tcW w:w="5754"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675"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930"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2722"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投标函、法定代表人授权委托书、投标报价表签字盖章</w:t>
            </w:r>
          </w:p>
        </w:tc>
        <w:tc>
          <w:tcPr>
            <w:tcW w:w="5754"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有法定代表人或其委托代理人签字并加盖单位章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jc w:val="center"/>
        </w:trPr>
        <w:tc>
          <w:tcPr>
            <w:tcW w:w="675"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930"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2722"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投标文件格式</w:t>
            </w:r>
          </w:p>
        </w:tc>
        <w:tc>
          <w:tcPr>
            <w:tcW w:w="5754"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0" w:hRule="atLeast"/>
          <w:jc w:val="center"/>
        </w:trPr>
        <w:tc>
          <w:tcPr>
            <w:tcW w:w="675"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930"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2722"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投标文件的编制</w:t>
            </w:r>
          </w:p>
        </w:tc>
        <w:tc>
          <w:tcPr>
            <w:tcW w:w="5754"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符合第一章“投标人须知”规定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jc w:val="center"/>
        </w:trPr>
        <w:tc>
          <w:tcPr>
            <w:tcW w:w="675"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930"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2722"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投标文件份数</w:t>
            </w:r>
          </w:p>
        </w:tc>
        <w:tc>
          <w:tcPr>
            <w:tcW w:w="5754"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符合第一章“投标人须知”规定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5" w:hRule="atLeast"/>
          <w:jc w:val="center"/>
        </w:trPr>
        <w:tc>
          <w:tcPr>
            <w:tcW w:w="675"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930"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2722"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投标文件密封和标记</w:t>
            </w:r>
          </w:p>
        </w:tc>
        <w:tc>
          <w:tcPr>
            <w:tcW w:w="5754"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符合第一章“投标人须知”规定</w:t>
            </w:r>
          </w:p>
        </w:tc>
      </w:tr>
    </w:tbl>
    <w:p>
      <w:pPr>
        <w:jc w:val="center"/>
        <w:rPr>
          <w:rFonts w:hint="eastAsia" w:ascii="宋体" w:hAnsi="宋体" w:cs="宋体"/>
          <w:color w:val="auto"/>
          <w:szCs w:val="21"/>
        </w:rPr>
        <w:sectPr>
          <w:footerReference r:id="rId4" w:type="default"/>
          <w:pgSz w:w="11905" w:h="16838"/>
          <w:pgMar w:top="1440" w:right="1100" w:bottom="1060" w:left="1582" w:header="0" w:footer="862" w:gutter="0"/>
          <w:pgNumType w:fmt="decimal" w:start="1"/>
          <w:cols w:space="720" w:num="1"/>
          <w:docGrid w:linePitch="1" w:charSpace="0"/>
        </w:sectPr>
      </w:pPr>
    </w:p>
    <w:tbl>
      <w:tblPr>
        <w:tblStyle w:val="16"/>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75"/>
        <w:gridCol w:w="930"/>
        <w:gridCol w:w="2722"/>
        <w:gridCol w:w="5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5" w:hRule="atLeast"/>
          <w:jc w:val="center"/>
        </w:trPr>
        <w:tc>
          <w:tcPr>
            <w:tcW w:w="675" w:type="dxa"/>
            <w:vMerge w:val="restart"/>
            <w:noWrap w:val="0"/>
            <w:tcMar>
              <w:top w:w="15" w:type="dxa"/>
              <w:left w:w="15" w:type="dxa"/>
              <w:bottom w:w="15" w:type="dxa"/>
              <w:right w:w="15" w:type="dxa"/>
            </w:tcMar>
            <w:vAlign w:val="center"/>
          </w:tcPr>
          <w:p>
            <w:pPr>
              <w:pStyle w:val="2"/>
              <w:rPr>
                <w:rFonts w:hint="eastAsia"/>
              </w:rPr>
            </w:pPr>
          </w:p>
        </w:tc>
        <w:tc>
          <w:tcPr>
            <w:tcW w:w="930" w:type="dxa"/>
            <w:vMerge w:val="restart"/>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2722"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投标文件递交</w:t>
            </w:r>
          </w:p>
        </w:tc>
        <w:tc>
          <w:tcPr>
            <w:tcW w:w="5754"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符合第一章“投标人须知”规定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75"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930"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2722"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报价唯一</w:t>
            </w:r>
          </w:p>
        </w:tc>
        <w:tc>
          <w:tcPr>
            <w:tcW w:w="5754"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675" w:type="dxa"/>
            <w:vMerge w:val="restart"/>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2.2</w:t>
            </w:r>
          </w:p>
        </w:tc>
        <w:tc>
          <w:tcPr>
            <w:tcW w:w="930" w:type="dxa"/>
            <w:vMerge w:val="restart"/>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资格评审标准</w:t>
            </w:r>
          </w:p>
        </w:tc>
        <w:tc>
          <w:tcPr>
            <w:tcW w:w="2722"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营业范围</w:t>
            </w:r>
          </w:p>
        </w:tc>
        <w:tc>
          <w:tcPr>
            <w:tcW w:w="5754"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符合第一章“投标人须知”规定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675"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930"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2722"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val="en-US" w:eastAsia="zh-CN" w:bidi="ar"/>
              </w:rPr>
              <w:t>服务</w:t>
            </w:r>
            <w:r>
              <w:rPr>
                <w:rFonts w:hint="eastAsia" w:ascii="宋体" w:hAnsi="宋体" w:cs="宋体"/>
                <w:color w:val="auto"/>
                <w:kern w:val="0"/>
                <w:szCs w:val="21"/>
                <w:lang w:bidi="ar"/>
              </w:rPr>
              <w:t>保证能力</w:t>
            </w:r>
          </w:p>
        </w:tc>
        <w:tc>
          <w:tcPr>
            <w:tcW w:w="5754" w:type="dxa"/>
            <w:noWrap w:val="0"/>
            <w:tcMar>
              <w:top w:w="15" w:type="dxa"/>
              <w:left w:w="15" w:type="dxa"/>
              <w:bottom w:w="15" w:type="dxa"/>
              <w:right w:w="15" w:type="dxa"/>
            </w:tcMar>
            <w:vAlign w:val="center"/>
          </w:tcPr>
          <w:p>
            <w:pPr>
              <w:jc w:val="center"/>
              <w:rPr>
                <w:color w:val="auto"/>
              </w:rPr>
            </w:pPr>
            <w:r>
              <w:rPr>
                <w:rFonts w:hint="eastAsia" w:ascii="宋体" w:hAnsi="宋体" w:cs="宋体"/>
                <w:color w:val="auto"/>
                <w:kern w:val="0"/>
                <w:szCs w:val="21"/>
                <w:lang w:bidi="ar"/>
              </w:rPr>
              <w:t>符合第一章“投标人须知”规定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675"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930"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2722"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val="en-US" w:eastAsia="zh-CN" w:bidi="ar"/>
              </w:rPr>
              <w:t>服务</w:t>
            </w:r>
            <w:r>
              <w:rPr>
                <w:rFonts w:hint="eastAsia" w:ascii="宋体" w:hAnsi="宋体" w:cs="宋体"/>
                <w:color w:val="auto"/>
                <w:kern w:val="0"/>
                <w:szCs w:val="21"/>
                <w:lang w:bidi="ar"/>
              </w:rPr>
              <w:t>业绩</w:t>
            </w:r>
          </w:p>
        </w:tc>
        <w:tc>
          <w:tcPr>
            <w:tcW w:w="5754" w:type="dxa"/>
            <w:noWrap w:val="0"/>
            <w:tcMar>
              <w:top w:w="15" w:type="dxa"/>
              <w:left w:w="15" w:type="dxa"/>
              <w:bottom w:w="15" w:type="dxa"/>
              <w:right w:w="15" w:type="dxa"/>
            </w:tcMar>
            <w:vAlign w:val="center"/>
          </w:tcPr>
          <w:p>
            <w:pPr>
              <w:jc w:val="center"/>
              <w:rPr>
                <w:color w:val="auto"/>
              </w:rPr>
            </w:pPr>
            <w:r>
              <w:rPr>
                <w:rFonts w:hint="eastAsia" w:ascii="宋体" w:hAnsi="宋体" w:cs="宋体"/>
                <w:color w:val="auto"/>
                <w:kern w:val="0"/>
                <w:szCs w:val="21"/>
                <w:lang w:bidi="ar"/>
              </w:rPr>
              <w:t>符合第一章“投标人须知”规定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675"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930"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2722"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履约信用</w:t>
            </w:r>
          </w:p>
        </w:tc>
        <w:tc>
          <w:tcPr>
            <w:tcW w:w="5754" w:type="dxa"/>
            <w:noWrap w:val="0"/>
            <w:tcMar>
              <w:top w:w="15" w:type="dxa"/>
              <w:left w:w="15" w:type="dxa"/>
              <w:bottom w:w="15" w:type="dxa"/>
              <w:right w:w="15" w:type="dxa"/>
            </w:tcMar>
            <w:vAlign w:val="center"/>
          </w:tcPr>
          <w:p>
            <w:pPr>
              <w:jc w:val="center"/>
              <w:rPr>
                <w:color w:val="auto"/>
              </w:rPr>
            </w:pPr>
            <w:r>
              <w:rPr>
                <w:rFonts w:hint="eastAsia" w:ascii="宋体" w:hAnsi="宋体" w:cs="宋体"/>
                <w:color w:val="auto"/>
                <w:kern w:val="0"/>
                <w:szCs w:val="21"/>
                <w:lang w:bidi="ar"/>
              </w:rPr>
              <w:t>符合第一章“投标人须知”规定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675" w:type="dxa"/>
            <w:vMerge w:val="restart"/>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3.1</w:t>
            </w:r>
          </w:p>
        </w:tc>
        <w:tc>
          <w:tcPr>
            <w:tcW w:w="930" w:type="dxa"/>
            <w:vMerge w:val="restart"/>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商务技术评审标准</w:t>
            </w:r>
          </w:p>
        </w:tc>
        <w:tc>
          <w:tcPr>
            <w:tcW w:w="2722"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最高限价</w:t>
            </w:r>
          </w:p>
        </w:tc>
        <w:tc>
          <w:tcPr>
            <w:tcW w:w="5754"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最高限价在开标现场宣布，超过最高限价将不被招标人接受。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jc w:val="center"/>
        </w:trPr>
        <w:tc>
          <w:tcPr>
            <w:tcW w:w="675"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930"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2722"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投标有效期</w:t>
            </w:r>
          </w:p>
        </w:tc>
        <w:tc>
          <w:tcPr>
            <w:tcW w:w="5754" w:type="dxa"/>
            <w:noWrap w:val="0"/>
            <w:tcMar>
              <w:top w:w="15" w:type="dxa"/>
              <w:left w:w="15" w:type="dxa"/>
              <w:bottom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符合第一章“投标人须知”规定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675"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930"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2722" w:type="dxa"/>
            <w:noWrap w:val="0"/>
            <w:tcMar>
              <w:top w:w="15" w:type="dxa"/>
              <w:left w:w="15" w:type="dxa"/>
              <w:bottom w:w="15" w:type="dxa"/>
              <w:right w:w="15" w:type="dxa"/>
            </w:tcMar>
            <w:vAlign w:val="center"/>
          </w:tcPr>
          <w:p>
            <w:pPr>
              <w:widowControl/>
              <w:jc w:val="center"/>
              <w:textAlignment w:val="center"/>
              <w:rPr>
                <w:rFonts w:hint="default" w:ascii="宋体" w:hAnsi="宋体" w:cs="宋体"/>
                <w:color w:val="auto"/>
                <w:szCs w:val="21"/>
                <w:lang w:val="en-US"/>
              </w:rPr>
            </w:pPr>
            <w:r>
              <w:rPr>
                <w:rFonts w:hint="eastAsia" w:ascii="宋体" w:hAnsi="宋体" w:cs="宋体"/>
                <w:color w:val="auto"/>
                <w:kern w:val="0"/>
                <w:szCs w:val="21"/>
                <w:lang w:val="en-US" w:eastAsia="zh-CN" w:bidi="ar"/>
              </w:rPr>
              <w:t>服务周期、地点及内容</w:t>
            </w:r>
          </w:p>
        </w:tc>
        <w:tc>
          <w:tcPr>
            <w:tcW w:w="5754"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符合第一章“投标人须知”规定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675"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930"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2722"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权利义务</w:t>
            </w:r>
          </w:p>
        </w:tc>
        <w:tc>
          <w:tcPr>
            <w:tcW w:w="5754" w:type="dxa"/>
            <w:noWrap w:val="0"/>
            <w:tcMar>
              <w:top w:w="15" w:type="dxa"/>
              <w:left w:w="15" w:type="dxa"/>
              <w:bottom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符合第三章“合同条款及格式”规定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675" w:type="dxa"/>
            <w:vMerge w:val="restart"/>
            <w:noWrap w:val="0"/>
            <w:tcMar>
              <w:top w:w="15" w:type="dxa"/>
              <w:left w:w="15" w:type="dxa"/>
              <w:bottom w:w="15" w:type="dxa"/>
              <w:right w:w="15" w:type="dxa"/>
            </w:tcMar>
            <w:vAlign w:val="center"/>
          </w:tcPr>
          <w:p>
            <w:pPr>
              <w:jc w:val="center"/>
              <w:textAlignment w:val="center"/>
              <w:rPr>
                <w:rFonts w:hint="eastAsia" w:cs="宋体"/>
                <w:color w:val="auto"/>
                <w:kern w:val="0"/>
                <w:szCs w:val="21"/>
                <w:lang w:bidi="ar"/>
              </w:rPr>
            </w:pPr>
            <w:r>
              <w:rPr>
                <w:rFonts w:hint="eastAsia" w:cs="宋体"/>
                <w:color w:val="auto"/>
                <w:kern w:val="0"/>
                <w:szCs w:val="21"/>
                <w:lang w:bidi="ar"/>
              </w:rPr>
              <w:t>4.1</w:t>
            </w:r>
          </w:p>
        </w:tc>
        <w:tc>
          <w:tcPr>
            <w:tcW w:w="930" w:type="dxa"/>
            <w:vMerge w:val="restart"/>
            <w:noWrap w:val="0"/>
            <w:tcMar>
              <w:top w:w="15" w:type="dxa"/>
              <w:left w:w="15" w:type="dxa"/>
              <w:bottom w:w="15" w:type="dxa"/>
              <w:right w:w="15" w:type="dxa"/>
            </w:tcMar>
            <w:vAlign w:val="center"/>
          </w:tcPr>
          <w:p>
            <w:pPr>
              <w:jc w:val="center"/>
              <w:rPr>
                <w:rFonts w:hint="eastAsia" w:ascii="宋体" w:hAnsi="宋体" w:cs="宋体"/>
                <w:color w:val="auto"/>
                <w:szCs w:val="21"/>
              </w:rPr>
            </w:pPr>
            <w:r>
              <w:rPr>
                <w:rFonts w:hint="eastAsia" w:ascii="宋体" w:hAnsi="宋体" w:cs="宋体"/>
                <w:color w:val="auto"/>
                <w:szCs w:val="21"/>
              </w:rPr>
              <w:t>评分细则</w:t>
            </w:r>
          </w:p>
        </w:tc>
        <w:tc>
          <w:tcPr>
            <w:tcW w:w="2722" w:type="dxa"/>
            <w:noWrap w:val="0"/>
            <w:tcMar>
              <w:top w:w="15" w:type="dxa"/>
              <w:left w:w="15" w:type="dxa"/>
              <w:bottom w:w="15" w:type="dxa"/>
              <w:right w:w="15" w:type="dxa"/>
            </w:tcMar>
            <w:vAlign w:val="center"/>
          </w:tcPr>
          <w:p>
            <w:pPr>
              <w:jc w:val="center"/>
              <w:rPr>
                <w:rFonts w:hint="eastAsia" w:ascii="宋体" w:hAnsi="宋体" w:cs="宋体"/>
                <w:color w:val="auto"/>
                <w:szCs w:val="21"/>
              </w:rPr>
            </w:pPr>
            <w:r>
              <w:rPr>
                <w:rFonts w:hint="eastAsia" w:ascii="宋体" w:hAnsi="宋体" w:cs="宋体"/>
                <w:color w:val="auto"/>
                <w:szCs w:val="21"/>
                <w:lang w:val="en-US" w:eastAsia="zh-CN"/>
              </w:rPr>
              <w:t>保证能力</w:t>
            </w:r>
            <w:r>
              <w:rPr>
                <w:rFonts w:hint="eastAsia" w:ascii="宋体" w:hAnsi="宋体" w:cs="宋体"/>
                <w:color w:val="auto"/>
                <w:szCs w:val="21"/>
              </w:rPr>
              <w:t>(</w:t>
            </w:r>
            <w:r>
              <w:rPr>
                <w:rFonts w:hint="eastAsia" w:ascii="宋体" w:hAnsi="宋体" w:cs="宋体"/>
                <w:color w:val="auto"/>
                <w:szCs w:val="21"/>
                <w:lang w:val="en-US" w:eastAsia="zh-CN"/>
              </w:rPr>
              <w:t>15</w:t>
            </w:r>
            <w:r>
              <w:rPr>
                <w:rFonts w:hint="eastAsia" w:ascii="宋体" w:hAnsi="宋体" w:cs="宋体"/>
                <w:color w:val="auto"/>
                <w:szCs w:val="21"/>
              </w:rPr>
              <w:t>分)</w:t>
            </w:r>
          </w:p>
        </w:tc>
        <w:tc>
          <w:tcPr>
            <w:tcW w:w="5754" w:type="dxa"/>
            <w:noWrap w:val="0"/>
            <w:tcMar>
              <w:top w:w="15" w:type="dxa"/>
              <w:left w:w="15" w:type="dxa"/>
              <w:bottom w:w="15" w:type="dxa"/>
              <w:right w:w="15" w:type="dxa"/>
            </w:tcMar>
            <w:vAlign w:val="center"/>
          </w:tcPr>
          <w:p>
            <w:pPr>
              <w:jc w:val="left"/>
              <w:rPr>
                <w:rFonts w:hint="eastAsia" w:ascii="宋体" w:hAnsi="宋体" w:cs="宋体"/>
                <w:color w:val="auto"/>
                <w:szCs w:val="21"/>
              </w:rPr>
            </w:pPr>
            <w:r>
              <w:rPr>
                <w:rFonts w:hint="eastAsia" w:ascii="宋体" w:hAnsi="宋体" w:cs="宋体"/>
                <w:color w:val="auto"/>
                <w:szCs w:val="21"/>
              </w:rPr>
              <w:t>企业综合实力强，具备安全文明施工检查信息化平台，平台应具有问题上传，问题整改，数据分析，报告导出等功能，并有相应的软件著作权，经营状况好，企业信誉好的投标人得15分，较好者7-11分，一般者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675" w:type="dxa"/>
            <w:vMerge w:val="continue"/>
            <w:noWrap w:val="0"/>
            <w:tcMar>
              <w:top w:w="15" w:type="dxa"/>
              <w:left w:w="15" w:type="dxa"/>
              <w:bottom w:w="15" w:type="dxa"/>
              <w:right w:w="15" w:type="dxa"/>
            </w:tcMar>
            <w:vAlign w:val="center"/>
          </w:tcPr>
          <w:p>
            <w:pPr>
              <w:jc w:val="center"/>
              <w:textAlignment w:val="center"/>
              <w:rPr>
                <w:rFonts w:hint="eastAsia" w:cs="宋体"/>
                <w:color w:val="auto"/>
                <w:kern w:val="0"/>
                <w:szCs w:val="21"/>
                <w:lang w:bidi="ar"/>
              </w:rPr>
            </w:pPr>
          </w:p>
        </w:tc>
        <w:tc>
          <w:tcPr>
            <w:tcW w:w="930"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2722" w:type="dxa"/>
            <w:noWrap w:val="0"/>
            <w:tcMar>
              <w:top w:w="15" w:type="dxa"/>
              <w:left w:w="15" w:type="dxa"/>
              <w:bottom w:w="15" w:type="dxa"/>
              <w:right w:w="15" w:type="dxa"/>
            </w:tcMar>
            <w:vAlign w:val="center"/>
          </w:tcPr>
          <w:p>
            <w:pPr>
              <w:jc w:val="center"/>
              <w:rPr>
                <w:rFonts w:hint="eastAsia" w:ascii="宋体" w:hAnsi="宋体" w:cs="宋体"/>
                <w:color w:val="auto"/>
                <w:szCs w:val="21"/>
              </w:rPr>
            </w:pPr>
            <w:r>
              <w:rPr>
                <w:rFonts w:hint="eastAsia" w:ascii="宋体" w:hAnsi="宋体" w:cs="宋体"/>
                <w:color w:val="auto"/>
                <w:szCs w:val="21"/>
              </w:rPr>
              <w:t>工作业绩</w:t>
            </w:r>
            <w:r>
              <w:rPr>
                <w:rFonts w:hint="eastAsia" w:ascii="宋体" w:hAnsi="宋体" w:cs="宋体"/>
                <w:color w:val="auto"/>
                <w:szCs w:val="21"/>
                <w:lang w:eastAsia="zh-CN"/>
              </w:rPr>
              <w:t>（</w:t>
            </w:r>
            <w:r>
              <w:rPr>
                <w:rFonts w:hint="eastAsia" w:ascii="宋体" w:hAnsi="宋体" w:cs="宋体"/>
                <w:color w:val="auto"/>
                <w:szCs w:val="21"/>
                <w:lang w:val="en-US" w:eastAsia="zh-CN"/>
              </w:rPr>
              <w:t>30</w:t>
            </w:r>
            <w:r>
              <w:rPr>
                <w:rFonts w:hint="eastAsia" w:ascii="宋体" w:hAnsi="宋体" w:cs="宋体"/>
                <w:color w:val="auto"/>
                <w:szCs w:val="21"/>
              </w:rPr>
              <w:t>分</w:t>
            </w:r>
            <w:r>
              <w:rPr>
                <w:rFonts w:hint="eastAsia" w:ascii="宋体" w:hAnsi="宋体" w:cs="宋体"/>
                <w:color w:val="auto"/>
                <w:szCs w:val="21"/>
                <w:lang w:eastAsia="zh-CN"/>
              </w:rPr>
              <w:t>）</w:t>
            </w:r>
          </w:p>
        </w:tc>
        <w:tc>
          <w:tcPr>
            <w:tcW w:w="5754" w:type="dxa"/>
            <w:noWrap w:val="0"/>
            <w:tcMar>
              <w:top w:w="15" w:type="dxa"/>
              <w:left w:w="15" w:type="dxa"/>
              <w:bottom w:w="15" w:type="dxa"/>
              <w:right w:w="15" w:type="dxa"/>
            </w:tcMar>
            <w:vAlign w:val="center"/>
          </w:tcPr>
          <w:p>
            <w:pPr>
              <w:jc w:val="left"/>
              <w:rPr>
                <w:rFonts w:hint="eastAsia" w:ascii="宋体" w:hAnsi="宋体" w:cs="宋体"/>
                <w:color w:val="auto"/>
                <w:szCs w:val="21"/>
              </w:rPr>
            </w:pPr>
            <w:r>
              <w:rPr>
                <w:rFonts w:hint="eastAsia" w:ascii="宋体" w:hAnsi="宋体" w:cs="宋体"/>
                <w:color w:val="auto"/>
                <w:szCs w:val="21"/>
              </w:rPr>
              <w:t>参选单位最近</w:t>
            </w:r>
            <w:r>
              <w:rPr>
                <w:rFonts w:hint="eastAsia" w:ascii="宋体" w:hAnsi="宋体" w:cs="宋体"/>
                <w:color w:val="auto"/>
                <w:szCs w:val="21"/>
                <w:lang w:val="en-US" w:eastAsia="zh-CN"/>
              </w:rPr>
              <w:t>三</w:t>
            </w:r>
            <w:r>
              <w:rPr>
                <w:rFonts w:hint="eastAsia" w:ascii="宋体" w:hAnsi="宋体" w:cs="宋体"/>
                <w:color w:val="auto"/>
                <w:szCs w:val="21"/>
              </w:rPr>
              <w:t>年已完成或正在履行同类服务工作，每提供一个得4分，最高得</w:t>
            </w:r>
            <w:r>
              <w:rPr>
                <w:rFonts w:hint="eastAsia" w:ascii="宋体" w:hAnsi="宋体" w:cs="宋体"/>
                <w:color w:val="auto"/>
                <w:szCs w:val="21"/>
                <w:lang w:val="en-US" w:eastAsia="zh-CN"/>
              </w:rPr>
              <w:t>30</w:t>
            </w:r>
            <w:r>
              <w:rPr>
                <w:rFonts w:hint="eastAsia" w:ascii="宋体" w:hAnsi="宋体" w:cs="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675" w:type="dxa"/>
            <w:vMerge w:val="continue"/>
            <w:noWrap w:val="0"/>
            <w:tcMar>
              <w:top w:w="15" w:type="dxa"/>
              <w:left w:w="15" w:type="dxa"/>
              <w:bottom w:w="15" w:type="dxa"/>
              <w:right w:w="15" w:type="dxa"/>
            </w:tcMar>
            <w:vAlign w:val="center"/>
          </w:tcPr>
          <w:p>
            <w:pPr>
              <w:jc w:val="center"/>
              <w:textAlignment w:val="center"/>
              <w:rPr>
                <w:rFonts w:hint="eastAsia" w:cs="宋体"/>
                <w:color w:val="auto"/>
                <w:kern w:val="0"/>
                <w:szCs w:val="21"/>
                <w:lang w:bidi="ar"/>
              </w:rPr>
            </w:pPr>
          </w:p>
        </w:tc>
        <w:tc>
          <w:tcPr>
            <w:tcW w:w="930" w:type="dxa"/>
            <w:vMerge w:val="continue"/>
            <w:noWrap w:val="0"/>
            <w:tcMar>
              <w:top w:w="15" w:type="dxa"/>
              <w:left w:w="15" w:type="dxa"/>
              <w:bottom w:w="15" w:type="dxa"/>
              <w:right w:w="15" w:type="dxa"/>
            </w:tcMar>
            <w:vAlign w:val="center"/>
          </w:tcPr>
          <w:p>
            <w:pPr>
              <w:jc w:val="center"/>
              <w:rPr>
                <w:rFonts w:hint="eastAsia" w:ascii="宋体" w:hAnsi="宋体" w:cs="宋体"/>
                <w:color w:val="auto"/>
                <w:szCs w:val="21"/>
              </w:rPr>
            </w:pPr>
          </w:p>
        </w:tc>
        <w:tc>
          <w:tcPr>
            <w:tcW w:w="2722" w:type="dxa"/>
            <w:noWrap w:val="0"/>
            <w:tcMar>
              <w:top w:w="15" w:type="dxa"/>
              <w:left w:w="15" w:type="dxa"/>
              <w:bottom w:w="15" w:type="dxa"/>
              <w:right w:w="15" w:type="dxa"/>
            </w:tcMar>
            <w:vAlign w:val="center"/>
          </w:tcPr>
          <w:p>
            <w:pPr>
              <w:jc w:val="center"/>
              <w:rPr>
                <w:rFonts w:hint="eastAsia" w:ascii="宋体" w:hAnsi="宋体" w:eastAsia="宋体" w:cs="宋体"/>
                <w:color w:val="auto"/>
                <w:szCs w:val="21"/>
                <w:lang w:eastAsia="zh-CN"/>
              </w:rPr>
            </w:pPr>
            <w:r>
              <w:rPr>
                <w:rFonts w:hint="eastAsia" w:ascii="宋体" w:hAnsi="宋体" w:eastAsia="宋体" w:cs="宋体"/>
                <w:color w:val="auto"/>
                <w:szCs w:val="21"/>
              </w:rPr>
              <w:t>人员资料</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15分</w:t>
            </w:r>
            <w:r>
              <w:rPr>
                <w:rFonts w:hint="eastAsia" w:ascii="宋体" w:hAnsi="宋体" w:eastAsia="宋体" w:cs="宋体"/>
                <w:color w:val="auto"/>
                <w:szCs w:val="21"/>
                <w:lang w:eastAsia="zh-CN"/>
              </w:rPr>
              <w:t>）</w:t>
            </w:r>
          </w:p>
        </w:tc>
        <w:tc>
          <w:tcPr>
            <w:tcW w:w="5754" w:type="dxa"/>
            <w:noWrap w:val="0"/>
            <w:tcMar>
              <w:top w:w="15" w:type="dxa"/>
              <w:left w:w="15" w:type="dxa"/>
              <w:bottom w:w="15" w:type="dxa"/>
              <w:right w:w="15" w:type="dxa"/>
            </w:tcMar>
            <w:vAlign w:val="center"/>
          </w:tcPr>
          <w:p>
            <w:pPr>
              <w:jc w:val="left"/>
              <w:rPr>
                <w:rFonts w:hint="eastAsia" w:ascii="宋体" w:hAnsi="宋体" w:cs="宋体"/>
                <w:color w:val="auto"/>
                <w:szCs w:val="21"/>
              </w:rPr>
            </w:pPr>
            <w:r>
              <w:rPr>
                <w:rFonts w:hint="eastAsia" w:ascii="宋体" w:hAnsi="宋体" w:cs="宋体"/>
                <w:color w:val="auto"/>
                <w:szCs w:val="21"/>
              </w:rPr>
              <w:t>满足咨询工作技术要求的专家，人员素质相对较高，专业结构齐全的得7分，较好者得4-6分，一般者得0-3分，最高得7分；公司正式员工，每位高级工程师加1分，每位中级工程师加0.5分，最高加8分。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675" w:type="dxa"/>
            <w:vMerge w:val="continue"/>
            <w:noWrap w:val="0"/>
            <w:tcMar>
              <w:top w:w="15" w:type="dxa"/>
              <w:left w:w="15" w:type="dxa"/>
              <w:bottom w:w="15" w:type="dxa"/>
              <w:right w:w="15" w:type="dxa"/>
            </w:tcMar>
            <w:vAlign w:val="center"/>
          </w:tcPr>
          <w:p>
            <w:pPr>
              <w:widowControl/>
              <w:jc w:val="center"/>
              <w:textAlignment w:val="center"/>
              <w:rPr>
                <w:rFonts w:hint="eastAsia" w:ascii="宋体" w:hAnsi="宋体" w:cs="宋体"/>
                <w:color w:val="auto"/>
                <w:kern w:val="0"/>
                <w:szCs w:val="21"/>
                <w:lang w:bidi="ar"/>
              </w:rPr>
            </w:pPr>
          </w:p>
        </w:tc>
        <w:tc>
          <w:tcPr>
            <w:tcW w:w="930" w:type="dxa"/>
            <w:vMerge w:val="continue"/>
            <w:noWrap w:val="0"/>
            <w:tcMar>
              <w:top w:w="15" w:type="dxa"/>
              <w:left w:w="15" w:type="dxa"/>
              <w:bottom w:w="15" w:type="dxa"/>
              <w:right w:w="15" w:type="dxa"/>
            </w:tcMar>
            <w:vAlign w:val="center"/>
          </w:tcPr>
          <w:p>
            <w:pPr>
              <w:jc w:val="center"/>
              <w:rPr>
                <w:rFonts w:hint="eastAsia" w:ascii="宋体" w:hAnsi="宋体" w:cs="宋体"/>
                <w:color w:val="auto"/>
                <w:kern w:val="0"/>
                <w:szCs w:val="21"/>
                <w:lang w:bidi="ar"/>
              </w:rPr>
            </w:pPr>
          </w:p>
        </w:tc>
        <w:tc>
          <w:tcPr>
            <w:tcW w:w="2722" w:type="dxa"/>
            <w:noWrap w:val="0"/>
            <w:tcMar>
              <w:top w:w="15" w:type="dxa"/>
              <w:left w:w="15" w:type="dxa"/>
              <w:bottom w:w="15" w:type="dxa"/>
              <w:right w:w="15" w:type="dxa"/>
            </w:tcMar>
            <w:vAlign w:val="center"/>
          </w:tcPr>
          <w:p>
            <w:pPr>
              <w:jc w:val="center"/>
              <w:rPr>
                <w:rFonts w:hint="eastAsia"/>
                <w:color w:val="auto"/>
                <w:szCs w:val="21"/>
              </w:rPr>
            </w:pPr>
            <w:r>
              <w:rPr>
                <w:rFonts w:hint="eastAsia"/>
                <w:color w:val="auto"/>
                <w:szCs w:val="21"/>
              </w:rPr>
              <w:t>方案及</w:t>
            </w:r>
            <w:r>
              <w:rPr>
                <w:rFonts w:hint="eastAsia"/>
                <w:color w:val="auto"/>
                <w:szCs w:val="21"/>
                <w:lang w:val="en-US" w:eastAsia="zh-CN"/>
              </w:rPr>
              <w:t>报价</w:t>
            </w:r>
            <w:r>
              <w:rPr>
                <w:rFonts w:hint="eastAsia"/>
                <w:color w:val="auto"/>
                <w:szCs w:val="21"/>
                <w:lang w:eastAsia="zh-CN"/>
              </w:rPr>
              <w:t>（</w:t>
            </w:r>
            <w:r>
              <w:rPr>
                <w:rFonts w:hint="eastAsia"/>
                <w:color w:val="auto"/>
                <w:szCs w:val="21"/>
                <w:lang w:val="en-US" w:eastAsia="zh-CN"/>
              </w:rPr>
              <w:t>4</w:t>
            </w:r>
            <w:r>
              <w:rPr>
                <w:rFonts w:hint="eastAsia"/>
                <w:color w:val="auto"/>
                <w:szCs w:val="21"/>
              </w:rPr>
              <w:t>0分</w:t>
            </w:r>
            <w:r>
              <w:rPr>
                <w:rFonts w:hint="eastAsia"/>
                <w:color w:val="auto"/>
                <w:szCs w:val="21"/>
                <w:lang w:eastAsia="zh-CN"/>
              </w:rPr>
              <w:t>）</w:t>
            </w:r>
          </w:p>
        </w:tc>
        <w:tc>
          <w:tcPr>
            <w:tcW w:w="5754" w:type="dxa"/>
            <w:noWrap w:val="0"/>
            <w:tcMar>
              <w:top w:w="15" w:type="dxa"/>
              <w:left w:w="15" w:type="dxa"/>
              <w:bottom w:w="15" w:type="dxa"/>
              <w:right w:w="15" w:type="dxa"/>
            </w:tcMar>
            <w:vAlign w:val="center"/>
          </w:tcPr>
          <w:p>
            <w:pPr>
              <w:jc w:val="left"/>
              <w:rPr>
                <w:rFonts w:hint="eastAsia"/>
                <w:color w:val="auto"/>
                <w:szCs w:val="21"/>
              </w:rPr>
            </w:pPr>
            <w:r>
              <w:rPr>
                <w:rFonts w:hint="eastAsia" w:ascii="宋体" w:hAnsi="宋体" w:cs="宋体"/>
                <w:color w:val="auto"/>
                <w:szCs w:val="21"/>
              </w:rPr>
              <w:t>服务方案全面可行、有针对性，有实质性内容，优秀者得</w:t>
            </w:r>
            <w:r>
              <w:rPr>
                <w:rFonts w:hint="eastAsia" w:ascii="宋体" w:hAnsi="宋体" w:cs="宋体"/>
                <w:color w:val="auto"/>
                <w:szCs w:val="21"/>
                <w:lang w:val="en-US" w:eastAsia="zh-CN"/>
              </w:rPr>
              <w:t>20</w:t>
            </w:r>
            <w:r>
              <w:rPr>
                <w:rFonts w:hint="eastAsia" w:ascii="宋体" w:hAnsi="宋体" w:cs="宋体"/>
                <w:color w:val="auto"/>
                <w:szCs w:val="21"/>
              </w:rPr>
              <w:t>分，较好者得</w:t>
            </w:r>
            <w:r>
              <w:rPr>
                <w:rFonts w:hint="eastAsia" w:ascii="宋体" w:hAnsi="宋体" w:cs="宋体"/>
                <w:color w:val="auto"/>
                <w:szCs w:val="21"/>
                <w:lang w:val="en-US" w:eastAsia="zh-CN"/>
              </w:rPr>
              <w:t>1</w:t>
            </w:r>
            <w:r>
              <w:rPr>
                <w:rFonts w:hint="eastAsia" w:ascii="宋体" w:hAnsi="宋体" w:cs="宋体"/>
                <w:color w:val="auto"/>
                <w:szCs w:val="21"/>
              </w:rPr>
              <w:t>6-</w:t>
            </w:r>
            <w:r>
              <w:rPr>
                <w:rFonts w:hint="eastAsia" w:ascii="宋体" w:hAnsi="宋体" w:cs="宋体"/>
                <w:color w:val="auto"/>
                <w:szCs w:val="21"/>
                <w:lang w:val="en-US" w:eastAsia="zh-CN"/>
              </w:rPr>
              <w:t>1</w:t>
            </w:r>
            <w:r>
              <w:rPr>
                <w:rFonts w:hint="eastAsia" w:ascii="宋体" w:hAnsi="宋体" w:cs="宋体"/>
                <w:color w:val="auto"/>
                <w:szCs w:val="21"/>
              </w:rPr>
              <w:t>9分，较差者得0-</w:t>
            </w:r>
            <w:r>
              <w:rPr>
                <w:rFonts w:hint="eastAsia" w:ascii="宋体" w:hAnsi="宋体" w:cs="宋体"/>
                <w:color w:val="auto"/>
                <w:szCs w:val="21"/>
                <w:lang w:val="en-US" w:eastAsia="zh-CN"/>
              </w:rPr>
              <w:t>1</w:t>
            </w:r>
            <w:r>
              <w:rPr>
                <w:rFonts w:hint="eastAsia" w:ascii="宋体" w:hAnsi="宋体" w:cs="宋体"/>
                <w:color w:val="auto"/>
                <w:szCs w:val="21"/>
              </w:rPr>
              <w:t>5分；承诺严格按照国家相关收费标准收费并提供最终报价金额、下浮比例及依据。在有效报价中，报价最低者</w:t>
            </w:r>
            <w:r>
              <w:rPr>
                <w:rFonts w:hint="eastAsia" w:ascii="宋体" w:hAnsi="宋体" w:cs="宋体"/>
                <w:color w:val="auto"/>
                <w:szCs w:val="21"/>
                <w:lang w:val="en-US" w:eastAsia="zh-CN"/>
              </w:rPr>
              <w:t>2</w:t>
            </w:r>
            <w:r>
              <w:rPr>
                <w:rFonts w:hint="eastAsia" w:ascii="宋体" w:hAnsi="宋体" w:cs="宋体"/>
                <w:color w:val="auto"/>
                <w:szCs w:val="21"/>
              </w:rPr>
              <w:t>0分，最高者5分，其余均为</w:t>
            </w:r>
            <w:r>
              <w:rPr>
                <w:rFonts w:hint="eastAsia" w:ascii="宋体" w:hAnsi="宋体" w:cs="宋体"/>
                <w:color w:val="auto"/>
                <w:szCs w:val="21"/>
                <w:lang w:val="en-US" w:eastAsia="zh-CN"/>
              </w:rPr>
              <w:t>10</w:t>
            </w:r>
            <w:r>
              <w:rPr>
                <w:rFonts w:hint="eastAsia" w:ascii="宋体" w:hAnsi="宋体" w:cs="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12" w:hRule="atLeast"/>
          <w:jc w:val="center"/>
        </w:trPr>
        <w:tc>
          <w:tcPr>
            <w:tcW w:w="675" w:type="dxa"/>
            <w:noWrap w:val="0"/>
            <w:tcMar>
              <w:top w:w="15" w:type="dxa"/>
              <w:left w:w="15" w:type="dxa"/>
              <w:bottom w:w="15" w:type="dxa"/>
              <w:right w:w="15" w:type="dxa"/>
            </w:tcMar>
            <w:vAlign w:val="center"/>
          </w:tcPr>
          <w:p>
            <w:pPr>
              <w:widowControl/>
              <w:jc w:val="center"/>
              <w:textAlignment w:val="center"/>
              <w:rPr>
                <w:rFonts w:ascii="宋体" w:hAnsi="宋体" w:cs="宋体"/>
                <w:color w:val="auto"/>
                <w:kern w:val="0"/>
                <w:szCs w:val="21"/>
                <w:lang w:bidi="ar"/>
              </w:rPr>
            </w:pPr>
            <w:r>
              <w:rPr>
                <w:rFonts w:hint="eastAsia" w:cs="宋体"/>
                <w:color w:val="auto"/>
                <w:kern w:val="0"/>
                <w:szCs w:val="21"/>
                <w:lang w:bidi="ar"/>
              </w:rPr>
              <w:t>5.1</w:t>
            </w:r>
          </w:p>
        </w:tc>
        <w:tc>
          <w:tcPr>
            <w:tcW w:w="930" w:type="dxa"/>
            <w:noWrap w:val="0"/>
            <w:tcMar>
              <w:top w:w="15" w:type="dxa"/>
              <w:left w:w="15" w:type="dxa"/>
              <w:bottom w:w="15" w:type="dxa"/>
              <w:right w:w="15" w:type="dxa"/>
            </w:tcMar>
            <w:vAlign w:val="center"/>
          </w:tcPr>
          <w:p>
            <w:pPr>
              <w:jc w:val="center"/>
              <w:rPr>
                <w:rFonts w:ascii="宋体" w:hAnsi="宋体" w:cs="宋体"/>
                <w:color w:val="auto"/>
                <w:kern w:val="0"/>
                <w:szCs w:val="21"/>
                <w:lang w:bidi="ar"/>
              </w:rPr>
            </w:pPr>
            <w:r>
              <w:rPr>
                <w:rFonts w:hint="eastAsia" w:cs="宋体"/>
                <w:color w:val="auto"/>
                <w:kern w:val="0"/>
                <w:szCs w:val="21"/>
                <w:lang w:bidi="ar"/>
              </w:rPr>
              <w:t>其他</w:t>
            </w:r>
          </w:p>
        </w:tc>
        <w:tc>
          <w:tcPr>
            <w:tcW w:w="2722" w:type="dxa"/>
            <w:noWrap w:val="0"/>
            <w:tcMar>
              <w:top w:w="15" w:type="dxa"/>
              <w:left w:w="15" w:type="dxa"/>
              <w:bottom w:w="15" w:type="dxa"/>
              <w:right w:w="15" w:type="dxa"/>
            </w:tcMar>
            <w:vAlign w:val="center"/>
          </w:tcPr>
          <w:p>
            <w:pPr>
              <w:jc w:val="center"/>
              <w:rPr>
                <w:rFonts w:hint="eastAsia"/>
                <w:color w:val="auto"/>
                <w:kern w:val="2"/>
                <w:sz w:val="21"/>
                <w:szCs w:val="21"/>
                <w:lang w:val="en-US" w:eastAsia="zh-CN" w:bidi="ar-SA"/>
              </w:rPr>
            </w:pPr>
            <w:r>
              <w:rPr>
                <w:rFonts w:hint="eastAsia"/>
                <w:color w:val="auto"/>
                <w:szCs w:val="21"/>
              </w:rPr>
              <w:t>合同谈判</w:t>
            </w:r>
          </w:p>
        </w:tc>
        <w:tc>
          <w:tcPr>
            <w:tcW w:w="5754" w:type="dxa"/>
            <w:noWrap w:val="0"/>
            <w:tcMar>
              <w:top w:w="15" w:type="dxa"/>
              <w:left w:w="15" w:type="dxa"/>
              <w:bottom w:w="15" w:type="dxa"/>
              <w:right w:w="15" w:type="dxa"/>
            </w:tcMar>
            <w:vAlign w:val="center"/>
          </w:tcPr>
          <w:p>
            <w:pPr>
              <w:pStyle w:val="2"/>
              <w:ind w:firstLine="0" w:firstLineChars="0"/>
              <w:jc w:val="left"/>
              <w:rPr>
                <w:rFonts w:hint="eastAsia"/>
                <w:color w:val="auto"/>
                <w:kern w:val="2"/>
                <w:sz w:val="21"/>
                <w:szCs w:val="21"/>
                <w:lang w:val="en-US" w:eastAsia="zh-CN" w:bidi="ar-SA"/>
              </w:rPr>
            </w:pPr>
            <w:r>
              <w:rPr>
                <w:rFonts w:hint="eastAsia"/>
                <w:color w:val="auto"/>
                <w:sz w:val="21"/>
                <w:szCs w:val="21"/>
              </w:rPr>
              <w:t>在招标文件规定的投标有效期内，招标人以书面形式向拟中标人发出预中标通知书。投标人收到预中标通知书后，按规定的时间、地点，派代表与招标人进行合同谈判，若此时投标人提出招标人不能接受的合同条件以外的要求，或拒绝提交履约保函（或履约保证金）的，招标人可以取消该投标人的中标资格，并按评标排名顺序依次与其他投标人进行合同谈判。</w:t>
            </w:r>
          </w:p>
        </w:tc>
      </w:tr>
    </w:tbl>
    <w:p>
      <w:pPr>
        <w:spacing w:line="360" w:lineRule="auto"/>
        <w:ind w:firstLine="420" w:firstLineChars="200"/>
        <w:rPr>
          <w:rFonts w:hint="eastAsia" w:ascii="宋体" w:hAnsi="宋体" w:cs="宋体"/>
          <w:color w:val="auto"/>
        </w:rPr>
      </w:pPr>
      <w:bookmarkStart w:id="9" w:name="_Toc26937_WPSOffice_Level1"/>
      <w:r>
        <w:rPr>
          <w:rFonts w:hint="eastAsia" w:ascii="宋体" w:hAnsi="宋体" w:cs="宋体"/>
          <w:color w:val="auto"/>
        </w:rPr>
        <w:t>2.投标文件计算错误的处理</w:t>
      </w:r>
    </w:p>
    <w:p>
      <w:pPr>
        <w:spacing w:line="360" w:lineRule="auto"/>
        <w:ind w:firstLine="420" w:firstLineChars="200"/>
        <w:rPr>
          <w:rFonts w:hint="eastAsia" w:ascii="宋体" w:hAnsi="宋体" w:cs="宋体"/>
          <w:color w:val="auto"/>
        </w:rPr>
      </w:pPr>
      <w:r>
        <w:rPr>
          <w:rFonts w:hint="eastAsia" w:ascii="宋体" w:hAnsi="宋体" w:cs="宋体"/>
          <w:color w:val="auto"/>
          <w:lang w:eastAsia="zh-CN"/>
        </w:rPr>
        <w:t>评标小组</w:t>
      </w:r>
      <w:r>
        <w:rPr>
          <w:rFonts w:hint="eastAsia" w:ascii="宋体" w:hAnsi="宋体" w:cs="宋体"/>
          <w:color w:val="auto"/>
        </w:rPr>
        <w:t>在对实质上响应招标文件要求的投标进行报价评估时，除招标文件有约定外，将按下述原则进行修正：</w:t>
      </w:r>
    </w:p>
    <w:p>
      <w:pPr>
        <w:spacing w:line="360" w:lineRule="auto"/>
        <w:ind w:firstLine="420" w:firstLineChars="200"/>
        <w:rPr>
          <w:rFonts w:hint="eastAsia" w:ascii="宋体" w:hAnsi="宋体" w:cs="宋体"/>
          <w:color w:val="auto"/>
        </w:rPr>
      </w:pPr>
      <w:r>
        <w:rPr>
          <w:rFonts w:hint="eastAsia" w:ascii="宋体" w:hAnsi="宋体" w:cs="宋体"/>
          <w:color w:val="auto"/>
        </w:rPr>
        <w:t>（1）用数字表示的数额与用文字表示的数额不一致时，以文字数额为准；</w:t>
      </w:r>
    </w:p>
    <w:p>
      <w:pPr>
        <w:spacing w:line="360" w:lineRule="auto"/>
        <w:ind w:firstLine="420" w:firstLineChars="200"/>
        <w:rPr>
          <w:rFonts w:hint="eastAsia" w:ascii="宋体" w:hAnsi="宋体" w:cs="宋体"/>
          <w:color w:val="auto"/>
        </w:rPr>
      </w:pPr>
      <w:r>
        <w:rPr>
          <w:rFonts w:hint="eastAsia" w:ascii="宋体" w:hAnsi="宋体" w:cs="宋体"/>
          <w:color w:val="auto"/>
        </w:rPr>
        <w:t>（2）单价与工程量的乘积与总价之间不一致时，以单价为准。若单价有明显的小数点错位，应以总价为准，并修改单价</w:t>
      </w:r>
      <w:r>
        <w:rPr>
          <w:rFonts w:hint="eastAsia" w:ascii="宋体" w:hAnsi="宋体" w:cs="宋体"/>
          <w:color w:val="auto"/>
          <w:lang w:eastAsia="zh-CN"/>
        </w:rPr>
        <w:t>，</w:t>
      </w:r>
      <w:r>
        <w:rPr>
          <w:rFonts w:hint="eastAsia" w:ascii="宋体" w:hAnsi="宋体" w:cs="宋体"/>
          <w:color w:val="auto"/>
          <w:lang w:val="en-US" w:eastAsia="zh-CN"/>
        </w:rPr>
        <w:t>但不高于招标限价</w:t>
      </w:r>
      <w:r>
        <w:rPr>
          <w:rFonts w:hint="eastAsia" w:ascii="宋体" w:hAnsi="宋体" w:cs="宋体"/>
          <w:color w:val="auto"/>
        </w:rPr>
        <w:t>。</w:t>
      </w:r>
    </w:p>
    <w:p>
      <w:pPr>
        <w:spacing w:line="360" w:lineRule="auto"/>
        <w:ind w:firstLine="420" w:firstLineChars="200"/>
        <w:rPr>
          <w:rFonts w:hint="eastAsia" w:ascii="宋体" w:hAnsi="宋体" w:cs="宋体"/>
          <w:color w:val="auto"/>
        </w:rPr>
      </w:pPr>
      <w:r>
        <w:rPr>
          <w:rFonts w:hint="eastAsia" w:ascii="宋体" w:hAnsi="宋体" w:cs="宋体"/>
          <w:color w:val="auto"/>
        </w:rPr>
        <w:t>（3）其他计算错误由投标人自己承担责任。</w:t>
      </w:r>
    </w:p>
    <w:p>
      <w:pPr>
        <w:spacing w:line="360" w:lineRule="auto"/>
        <w:ind w:firstLine="472" w:firstLineChars="196"/>
        <w:rPr>
          <w:rFonts w:hint="eastAsia" w:ascii="宋体" w:hAnsi="宋体" w:cs="宋体"/>
          <w:b/>
          <w:color w:val="auto"/>
          <w:sz w:val="24"/>
          <w:szCs w:val="24"/>
        </w:rPr>
      </w:pPr>
      <w:r>
        <w:rPr>
          <w:rFonts w:hint="eastAsia" w:ascii="宋体" w:hAnsi="宋体" w:cs="宋体"/>
          <w:b/>
          <w:color w:val="auto"/>
          <w:sz w:val="24"/>
          <w:szCs w:val="24"/>
        </w:rPr>
        <w:t>三、定标</w:t>
      </w:r>
    </w:p>
    <w:p>
      <w:pPr>
        <w:spacing w:line="360" w:lineRule="auto"/>
        <w:ind w:firstLine="420" w:firstLineChars="200"/>
        <w:rPr>
          <w:rFonts w:ascii="宋体" w:hAnsi="宋体" w:cs="宋体"/>
          <w:color w:val="auto"/>
        </w:rPr>
      </w:pPr>
      <w:r>
        <w:rPr>
          <w:rFonts w:hint="eastAsia" w:ascii="宋体" w:hAnsi="宋体" w:cs="宋体"/>
          <w:color w:val="auto"/>
        </w:rPr>
        <w:t>定标原则：第一中标候选人为中标人，实行淘汰递补原则。所有中标人执行第1中标人所报单价。</w:t>
      </w:r>
    </w:p>
    <w:p>
      <w:pPr>
        <w:pStyle w:val="4"/>
        <w:jc w:val="center"/>
        <w:rPr>
          <w:rFonts w:hint="eastAsia" w:ascii="宋体" w:hAnsi="宋体" w:eastAsia="宋体"/>
          <w:color w:val="auto"/>
          <w:szCs w:val="32"/>
        </w:rPr>
      </w:pPr>
      <w:bookmarkStart w:id="10" w:name="_Toc91588225"/>
    </w:p>
    <w:p>
      <w:pPr>
        <w:pStyle w:val="4"/>
        <w:jc w:val="center"/>
        <w:rPr>
          <w:rFonts w:hint="eastAsia" w:ascii="宋体" w:hAnsi="宋体" w:eastAsia="宋体"/>
          <w:color w:val="auto"/>
          <w:szCs w:val="32"/>
        </w:rPr>
      </w:pPr>
    </w:p>
    <w:p>
      <w:pPr>
        <w:pStyle w:val="4"/>
        <w:jc w:val="center"/>
        <w:rPr>
          <w:rFonts w:hint="eastAsia" w:ascii="宋体" w:hAnsi="宋体" w:eastAsia="宋体"/>
          <w:color w:val="auto"/>
          <w:szCs w:val="32"/>
        </w:rPr>
      </w:pPr>
    </w:p>
    <w:p>
      <w:pPr>
        <w:pStyle w:val="4"/>
        <w:jc w:val="center"/>
        <w:rPr>
          <w:rFonts w:hint="eastAsia" w:ascii="宋体" w:hAnsi="宋体" w:eastAsia="宋体"/>
          <w:color w:val="auto"/>
          <w:szCs w:val="32"/>
        </w:rPr>
      </w:pPr>
    </w:p>
    <w:p>
      <w:pPr>
        <w:pStyle w:val="4"/>
        <w:jc w:val="center"/>
        <w:rPr>
          <w:rFonts w:ascii="宋体" w:hAnsi="宋体" w:eastAsia="宋体"/>
          <w:color w:val="auto"/>
          <w:szCs w:val="32"/>
        </w:rPr>
      </w:pPr>
    </w:p>
    <w:p>
      <w:pPr>
        <w:rPr>
          <w:color w:val="auto"/>
        </w:rPr>
      </w:pPr>
      <w:r>
        <w:rPr>
          <w:color w:val="auto"/>
        </w:rPr>
        <w:br w:type="page"/>
      </w:r>
    </w:p>
    <w:p>
      <w:pPr>
        <w:pStyle w:val="2"/>
        <w:spacing w:line="360" w:lineRule="auto"/>
        <w:ind w:firstLine="0" w:firstLineChars="0"/>
        <w:jc w:val="center"/>
        <w:rPr>
          <w:b/>
          <w:color w:val="auto"/>
          <w:sz w:val="32"/>
          <w:szCs w:val="32"/>
        </w:rPr>
      </w:pPr>
      <w:r>
        <w:rPr>
          <w:b/>
          <w:color w:val="auto"/>
          <w:sz w:val="32"/>
          <w:szCs w:val="32"/>
        </w:rPr>
        <w:t>第</w:t>
      </w:r>
      <w:r>
        <w:rPr>
          <w:rFonts w:hint="eastAsia"/>
          <w:b/>
          <w:color w:val="auto"/>
          <w:sz w:val="32"/>
          <w:szCs w:val="32"/>
        </w:rPr>
        <w:t>三</w:t>
      </w:r>
      <w:r>
        <w:rPr>
          <w:b/>
          <w:color w:val="auto"/>
          <w:sz w:val="32"/>
          <w:szCs w:val="32"/>
        </w:rPr>
        <w:t>章</w:t>
      </w:r>
      <w:r>
        <w:rPr>
          <w:rFonts w:hint="eastAsia"/>
          <w:b/>
          <w:color w:val="auto"/>
          <w:sz w:val="32"/>
          <w:szCs w:val="32"/>
        </w:rPr>
        <w:t xml:space="preserve"> </w:t>
      </w:r>
      <w:r>
        <w:rPr>
          <w:rFonts w:hint="eastAsia"/>
          <w:b/>
          <w:color w:val="auto"/>
          <w:sz w:val="32"/>
          <w:szCs w:val="32"/>
          <w:lang w:val="en-US" w:eastAsia="zh-CN"/>
        </w:rPr>
        <w:t>主要</w:t>
      </w:r>
      <w:r>
        <w:rPr>
          <w:b/>
          <w:color w:val="auto"/>
          <w:sz w:val="32"/>
          <w:szCs w:val="32"/>
        </w:rPr>
        <w:t>合同条款及格式</w:t>
      </w:r>
      <w:bookmarkEnd w:id="9"/>
      <w:bookmarkEnd w:id="10"/>
    </w:p>
    <w:p>
      <w:pPr>
        <w:pageBreakBefore w:val="0"/>
        <w:kinsoku/>
        <w:wordWrap/>
        <w:overflowPunct/>
        <w:topLinePunct w:val="0"/>
        <w:autoSpaceDE/>
        <w:autoSpaceDN/>
        <w:bidi w:val="0"/>
        <w:adjustRightInd/>
        <w:snapToGrid/>
        <w:spacing w:line="240" w:lineRule="auto"/>
        <w:ind w:left="0" w:leftChars="0" w:firstLine="420" w:firstLineChars="200"/>
        <w:jc w:val="center"/>
        <w:rPr>
          <w:rFonts w:hint="eastAsia" w:ascii="仿宋" w:hAnsi="仿宋" w:eastAsia="仿宋"/>
          <w:b/>
          <w:bCs/>
          <w:sz w:val="36"/>
          <w:szCs w:val="36"/>
          <w:highlight w:val="none"/>
        </w:rPr>
      </w:pPr>
      <w:r>
        <w:rPr>
          <w:rFonts w:hint="eastAsia" w:ascii="宋体" w:hAnsi="宋体"/>
          <w:color w:val="FF0000"/>
          <w:sz w:val="21"/>
          <w:szCs w:val="21"/>
          <w:lang w:val="en-US" w:eastAsia="zh-CN"/>
        </w:rPr>
        <w:t>注：本合同条款仅供参考，实际以正式协商后签订的条款为主。</w:t>
      </w:r>
    </w:p>
    <w:p>
      <w:pPr>
        <w:pageBreakBefore w:val="0"/>
        <w:kinsoku/>
        <w:wordWrap/>
        <w:overflowPunct/>
        <w:topLinePunct w:val="0"/>
        <w:autoSpaceDE/>
        <w:autoSpaceDN/>
        <w:bidi w:val="0"/>
        <w:adjustRightInd/>
        <w:snapToGrid/>
        <w:spacing w:line="240" w:lineRule="auto"/>
        <w:ind w:left="0" w:leftChars="0" w:firstLine="723" w:firstLineChars="200"/>
        <w:jc w:val="center"/>
        <w:rPr>
          <w:rFonts w:hint="eastAsia" w:ascii="仿宋" w:hAnsi="仿宋" w:eastAsia="仿宋"/>
          <w:b/>
          <w:bCs/>
          <w:sz w:val="36"/>
          <w:szCs w:val="36"/>
          <w:highlight w:val="none"/>
        </w:rPr>
      </w:pPr>
    </w:p>
    <w:p>
      <w:pPr>
        <w:pageBreakBefore w:val="0"/>
        <w:kinsoku/>
        <w:wordWrap/>
        <w:overflowPunct/>
        <w:topLinePunct w:val="0"/>
        <w:autoSpaceDE/>
        <w:autoSpaceDN/>
        <w:bidi w:val="0"/>
        <w:adjustRightInd/>
        <w:snapToGrid/>
        <w:spacing w:line="240" w:lineRule="auto"/>
        <w:ind w:left="0" w:leftChars="0" w:firstLine="723" w:firstLineChars="200"/>
        <w:jc w:val="center"/>
        <w:rPr>
          <w:rFonts w:ascii="仿宋" w:hAnsi="仿宋" w:eastAsia="仿宋"/>
          <w:b/>
          <w:bCs/>
          <w:sz w:val="36"/>
          <w:szCs w:val="36"/>
          <w:highlight w:val="none"/>
        </w:rPr>
      </w:pPr>
      <w:r>
        <w:rPr>
          <w:rFonts w:hint="eastAsia" w:ascii="仿宋" w:hAnsi="仿宋" w:eastAsia="仿宋"/>
          <w:b/>
          <w:bCs/>
          <w:sz w:val="36"/>
          <w:szCs w:val="36"/>
          <w:highlight w:val="none"/>
        </w:rPr>
        <w:t>安全文明施工第三方检查服务合同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left"/>
        <w:textAlignment w:val="auto"/>
        <w:rPr>
          <w:rFonts w:ascii="仿宋" w:hAnsi="仿宋" w:eastAsia="仿宋"/>
          <w:sz w:val="28"/>
          <w:szCs w:val="28"/>
          <w:highlight w:val="none"/>
        </w:rPr>
      </w:pPr>
      <w:r>
        <w:rPr>
          <w:rFonts w:hint="eastAsia" w:ascii="仿宋" w:hAnsi="仿宋" w:eastAsia="仿宋" w:cs="宋体"/>
          <w:sz w:val="28"/>
          <w:szCs w:val="28"/>
          <w:highlight w:val="none"/>
        </w:rPr>
        <w:t>需方：</w:t>
      </w:r>
      <w:r>
        <w:rPr>
          <w:rFonts w:hint="eastAsia" w:ascii="仿宋" w:hAnsi="仿宋" w:eastAsia="仿宋" w:cs="宋体"/>
          <w:sz w:val="28"/>
          <w:szCs w:val="28"/>
          <w:highlight w:val="none"/>
          <w:u w:val="single"/>
          <w:lang w:val="en-US" w:eastAsia="zh-CN"/>
        </w:rPr>
        <w:t>武汉市市政建设集团有限公司</w:t>
      </w:r>
      <w:r>
        <w:rPr>
          <w:rFonts w:hint="eastAsia" w:ascii="仿宋" w:hAnsi="仿宋" w:eastAsia="仿宋" w:cs="宋体"/>
          <w:sz w:val="28"/>
          <w:szCs w:val="28"/>
          <w:highlight w:val="none"/>
        </w:rPr>
        <w:t>（以下简称甲方）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ascii="仿宋" w:hAnsi="仿宋" w:eastAsia="仿宋" w:cs="宋体"/>
          <w:sz w:val="28"/>
          <w:szCs w:val="28"/>
          <w:highlight w:val="none"/>
        </w:rPr>
      </w:pPr>
      <w:r>
        <w:rPr>
          <w:rFonts w:hint="eastAsia" w:ascii="仿宋" w:hAnsi="仿宋" w:eastAsia="仿宋" w:cs="宋体"/>
          <w:sz w:val="28"/>
          <w:szCs w:val="28"/>
          <w:highlight w:val="none"/>
        </w:rPr>
        <w:t>供方：</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rPr>
        <w:t>（以下简称乙方）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ascii="仿宋" w:hAnsi="仿宋" w:eastAsia="仿宋" w:cs="宋体"/>
          <w:sz w:val="28"/>
          <w:szCs w:val="28"/>
          <w:highlight w:val="none"/>
          <w:u w:val="single"/>
        </w:rPr>
      </w:pPr>
      <w:r>
        <w:rPr>
          <w:rFonts w:hint="eastAsia" w:ascii="仿宋" w:hAnsi="仿宋" w:eastAsia="仿宋" w:cs="宋体"/>
          <w:sz w:val="28"/>
          <w:szCs w:val="28"/>
          <w:highlight w:val="none"/>
        </w:rPr>
        <w:t>签订时间：</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rPr>
        <w:t>，签订地点：</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rPr>
        <w:t>，合同编号：</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ascii="仿宋" w:hAnsi="仿宋" w:eastAsia="仿宋" w:cs="宋体"/>
          <w:sz w:val="28"/>
          <w:szCs w:val="28"/>
          <w:highlight w:val="none"/>
        </w:rPr>
      </w:pPr>
      <w:r>
        <w:rPr>
          <w:rFonts w:hint="eastAsia" w:ascii="仿宋" w:hAnsi="仿宋" w:eastAsia="仿宋" w:cs="宋体"/>
          <w:sz w:val="28"/>
          <w:szCs w:val="28"/>
          <w:highlight w:val="none"/>
        </w:rPr>
        <w:t>甲、乙双方经充分协商，依据《中华人民共和国民法典》等相关法律规定，在平等自愿的基础上，就甲方委托乙方开展在建工程项目施工现场安全文明施工检查（巡查）与评价达成一致意向，订立本合同，以供双方严格遵照执行。</w:t>
      </w:r>
    </w:p>
    <w:p>
      <w:pPr>
        <w:pStyle w:val="6"/>
        <w:keepNext/>
        <w:keepLines/>
        <w:pageBreakBefore w:val="0"/>
        <w:widowControl w:val="0"/>
        <w:kinsoku/>
        <w:wordWrap/>
        <w:overflowPunct/>
        <w:topLinePunct w:val="0"/>
        <w:autoSpaceDE/>
        <w:autoSpaceDN/>
        <w:bidi w:val="0"/>
        <w:adjustRightInd/>
        <w:snapToGrid/>
        <w:spacing w:before="160" w:beforeLines="0" w:beforeAutospacing="0" w:after="20" w:afterLines="0" w:afterAutospacing="0" w:line="372" w:lineRule="auto"/>
        <w:textAlignment w:val="auto"/>
        <w:rPr>
          <w:rFonts w:hint="eastAsia" w:ascii="仿宋" w:hAnsi="仿宋" w:eastAsia="仿宋"/>
          <w:sz w:val="28"/>
          <w:szCs w:val="28"/>
          <w:highlight w:val="none"/>
        </w:rPr>
      </w:pPr>
      <w:r>
        <w:rPr>
          <w:rFonts w:hint="eastAsia" w:ascii="黑体" w:hAnsi="黑体" w:eastAsia="黑体" w:cs="黑体"/>
          <w:b w:val="0"/>
          <w:bCs/>
          <w:szCs w:val="20"/>
          <w:highlight w:val="none"/>
        </w:rPr>
        <w:t>第一条 采购</w:t>
      </w:r>
      <w:r>
        <w:rPr>
          <w:rFonts w:hint="eastAsia" w:ascii="黑体" w:hAnsi="黑体" w:cs="黑体"/>
          <w:b w:val="0"/>
          <w:bCs/>
          <w:szCs w:val="20"/>
          <w:highlight w:val="none"/>
          <w:lang w:val="en-US" w:eastAsia="zh-CN"/>
        </w:rPr>
        <w:t>项目</w:t>
      </w:r>
    </w:p>
    <w:p>
      <w:pPr>
        <w:pageBreakBefore w:val="0"/>
        <w:kinsoku/>
        <w:wordWrap/>
        <w:overflowPunct/>
        <w:topLinePunct w:val="0"/>
        <w:autoSpaceDE/>
        <w:autoSpaceDN/>
        <w:bidi w:val="0"/>
        <w:adjustRightInd/>
        <w:snapToGrid/>
        <w:spacing w:line="240" w:lineRule="auto"/>
        <w:ind w:left="0" w:leftChars="0"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甲方委托乙方在本合同有效期内，对甲方委托工程项目施工现场开展安全文明施工</w:t>
      </w:r>
      <w:r>
        <w:rPr>
          <w:rFonts w:hint="eastAsia" w:ascii="仿宋" w:hAnsi="仿宋" w:eastAsia="仿宋"/>
          <w:sz w:val="28"/>
          <w:szCs w:val="28"/>
          <w:highlight w:val="none"/>
          <w:lang w:val="en-US" w:eastAsia="zh-CN"/>
        </w:rPr>
        <w:t>疫情防控</w:t>
      </w:r>
      <w:r>
        <w:rPr>
          <w:rFonts w:hint="eastAsia" w:ascii="仿宋" w:hAnsi="仿宋" w:eastAsia="仿宋"/>
          <w:sz w:val="28"/>
          <w:szCs w:val="28"/>
          <w:highlight w:val="none"/>
        </w:rPr>
        <w:t>检查（巡查）与评价工作。服务内容：乙方</w:t>
      </w:r>
      <w:r>
        <w:rPr>
          <w:rFonts w:hint="eastAsia" w:ascii="仿宋" w:hAnsi="仿宋" w:eastAsia="仿宋"/>
          <w:sz w:val="28"/>
          <w:szCs w:val="28"/>
          <w:highlight w:val="none"/>
          <w:lang w:val="en-US" w:eastAsia="zh-CN"/>
        </w:rPr>
        <w:t>每季度</w:t>
      </w:r>
      <w:r>
        <w:rPr>
          <w:rFonts w:hint="eastAsia" w:ascii="仿宋" w:hAnsi="仿宋" w:eastAsia="仿宋"/>
          <w:sz w:val="28"/>
          <w:szCs w:val="28"/>
          <w:highlight w:val="none"/>
        </w:rPr>
        <w:t>针对甲方委托的重点在建施工项目开展两轮检查（巡查）。 第一轮针对项目安全生产、文明施工、疫情防控管理情况进行全面检查（包括实体检查、（危大工程）专项治理、专家服务等），排查隐患，提出整改建议；第二轮针对项目安全生产隐患整改情况进行复查，反馈整改结果；两轮检查后出具检查报告。</w:t>
      </w:r>
    </w:p>
    <w:p>
      <w:pPr>
        <w:pageBreakBefore w:val="0"/>
        <w:kinsoku/>
        <w:wordWrap/>
        <w:overflowPunct/>
        <w:topLinePunct w:val="0"/>
        <w:autoSpaceDE/>
        <w:autoSpaceDN/>
        <w:bidi w:val="0"/>
        <w:adjustRightInd/>
        <w:snapToGrid/>
        <w:spacing w:line="240" w:lineRule="auto"/>
        <w:ind w:left="0" w:leftChars="0"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检查项目数量及频次要求：根据集团公司提供的项目检查计划，每季度检查不少于30个项目。</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sz w:val="28"/>
          <w:szCs w:val="28"/>
          <w:highlight w:val="none"/>
        </w:rPr>
      </w:pPr>
      <w:r>
        <w:rPr>
          <w:rFonts w:hint="eastAsia" w:ascii="仿宋" w:hAnsi="仿宋" w:eastAsia="仿宋"/>
          <w:sz w:val="28"/>
          <w:szCs w:val="28"/>
          <w:highlight w:val="none"/>
        </w:rPr>
        <w:t>1.1本合同含税总额为</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元（大写：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 xml:space="preserve"> ）。其中，不含税总额为元</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（大写：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）；增值税税额为</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 （大写：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），增值税专票税率为</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none"/>
        </w:rPr>
        <w:t>%</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最终结算按实际发生数量结算。</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sz w:val="28"/>
          <w:szCs w:val="28"/>
          <w:highlight w:val="none"/>
        </w:rPr>
      </w:pPr>
      <w:r>
        <w:rPr>
          <w:rFonts w:hint="eastAsia" w:ascii="仿宋" w:hAnsi="仿宋" w:eastAsia="仿宋"/>
          <w:sz w:val="28"/>
          <w:szCs w:val="28"/>
          <w:highlight w:val="none"/>
        </w:rPr>
        <w:t>1.2根据“四流一致”的原则，乙方接收甲方结算款的账号须为本合同第五条乙方纳税身份识别中的开户行及账号，否则甲方有权拒绝付款。本合同所涉税费，甲乙双方应按照国家有关规定自行缴纳。</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sz w:val="28"/>
          <w:szCs w:val="28"/>
          <w:highlight w:val="none"/>
        </w:rPr>
      </w:pPr>
      <w:r>
        <w:rPr>
          <w:rFonts w:hint="eastAsia" w:ascii="仿宋" w:hAnsi="仿宋" w:eastAsia="仿宋"/>
          <w:sz w:val="28"/>
          <w:szCs w:val="28"/>
          <w:highlight w:val="none"/>
        </w:rPr>
        <w:t>1.3以签订合同</w:t>
      </w:r>
      <w:r>
        <w:rPr>
          <w:rFonts w:hint="eastAsia" w:ascii="仿宋" w:hAnsi="仿宋" w:eastAsia="仿宋"/>
          <w:sz w:val="28"/>
          <w:szCs w:val="28"/>
          <w:highlight w:val="none"/>
          <w:lang w:val="en-US" w:eastAsia="zh-CN"/>
        </w:rPr>
        <w:t>为</w:t>
      </w:r>
      <w:r>
        <w:rPr>
          <w:rFonts w:hint="eastAsia" w:ascii="仿宋" w:hAnsi="仿宋" w:eastAsia="仿宋"/>
          <w:sz w:val="28"/>
          <w:szCs w:val="28"/>
          <w:highlight w:val="none"/>
        </w:rPr>
        <w:t>依据，实际结算数量以甲方验收合格后专人签单认可的数量为准。实际需要数量大于合同数量</w:t>
      </w:r>
      <w:r>
        <w:rPr>
          <w:rFonts w:hint="eastAsia" w:ascii="仿宋" w:hAnsi="仿宋" w:eastAsia="仿宋"/>
          <w:color w:val="0000FF"/>
          <w:sz w:val="28"/>
          <w:szCs w:val="28"/>
          <w:highlight w:val="none"/>
          <w:u w:val="single"/>
        </w:rPr>
        <w:t>20</w:t>
      </w:r>
      <w:r>
        <w:rPr>
          <w:rFonts w:hint="eastAsia" w:ascii="仿宋" w:hAnsi="仿宋" w:eastAsia="仿宋"/>
          <w:color w:val="000000"/>
          <w:sz w:val="28"/>
          <w:szCs w:val="28"/>
          <w:highlight w:val="none"/>
          <w:u w:val="single"/>
          <w:shd w:val="clear" w:color="auto" w:fill="FFFFFF"/>
        </w:rPr>
        <w:t>%及以上</w:t>
      </w:r>
      <w:r>
        <w:rPr>
          <w:rFonts w:hint="eastAsia" w:ascii="仿宋" w:hAnsi="仿宋" w:eastAsia="仿宋"/>
          <w:sz w:val="28"/>
          <w:szCs w:val="28"/>
          <w:highlight w:val="none"/>
        </w:rPr>
        <w:t>时，双方须签订补充合同；实际数量少于合同数量时，最终结清时签订结算确认书。收料签认单须经甲方书面指</w:t>
      </w:r>
      <w:r>
        <w:rPr>
          <w:rFonts w:hint="eastAsia" w:ascii="仿宋" w:hAnsi="仿宋" w:eastAsia="仿宋"/>
          <w:sz w:val="28"/>
          <w:szCs w:val="28"/>
          <w:highlight w:val="none"/>
          <w:shd w:val="clear" w:color="auto" w:fill="FFFFFF"/>
        </w:rPr>
        <w:t>定的</w:t>
      </w:r>
      <w:r>
        <w:rPr>
          <w:rFonts w:hint="eastAsia" w:ascii="仿宋" w:hAnsi="仿宋" w:eastAsia="仿宋"/>
          <w:sz w:val="28"/>
          <w:szCs w:val="28"/>
          <w:highlight w:val="none"/>
        </w:rPr>
        <w:t>专人签认方可生效，非甲方指定专人签认的收料单为无效收料单，不得作为结算依据。</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sz w:val="28"/>
          <w:szCs w:val="28"/>
          <w:highlight w:val="none"/>
        </w:rPr>
      </w:pPr>
      <w:r>
        <w:rPr>
          <w:rFonts w:hint="eastAsia" w:ascii="仿宋" w:hAnsi="仿宋" w:eastAsia="仿宋"/>
          <w:sz w:val="28"/>
          <w:szCs w:val="28"/>
          <w:highlight w:val="none"/>
        </w:rPr>
        <w:t>1.4根据</w:t>
      </w:r>
      <w:r>
        <w:rPr>
          <w:rFonts w:hint="eastAsia" w:ascii="仿宋" w:hAnsi="仿宋" w:eastAsia="仿宋"/>
          <w:sz w:val="28"/>
          <w:szCs w:val="28"/>
          <w:highlight w:val="none"/>
          <w:lang w:val="en-US" w:eastAsia="zh-CN"/>
        </w:rPr>
        <w:t>甲方</w:t>
      </w:r>
      <w:r>
        <w:rPr>
          <w:rFonts w:hint="eastAsia" w:ascii="仿宋" w:hAnsi="仿宋" w:eastAsia="仿宋"/>
          <w:sz w:val="28"/>
          <w:szCs w:val="28"/>
          <w:highlight w:val="none"/>
        </w:rPr>
        <w:t>对</w:t>
      </w:r>
      <w:r>
        <w:rPr>
          <w:rFonts w:hint="eastAsia" w:ascii="仿宋" w:hAnsi="仿宋" w:eastAsia="仿宋"/>
          <w:sz w:val="28"/>
          <w:szCs w:val="28"/>
          <w:highlight w:val="none"/>
          <w:lang w:val="en-US" w:eastAsia="zh-CN"/>
        </w:rPr>
        <w:t>服务项目</w:t>
      </w:r>
      <w:r>
        <w:rPr>
          <w:rFonts w:hint="eastAsia" w:ascii="仿宋" w:hAnsi="仿宋" w:eastAsia="仿宋"/>
          <w:sz w:val="28"/>
          <w:szCs w:val="28"/>
          <w:highlight w:val="none"/>
        </w:rPr>
        <w:t>审计的要求，相关审计部门对本</w:t>
      </w:r>
      <w:r>
        <w:rPr>
          <w:rFonts w:hint="eastAsia" w:ascii="仿宋" w:hAnsi="仿宋" w:eastAsia="仿宋"/>
          <w:sz w:val="28"/>
          <w:szCs w:val="28"/>
          <w:highlight w:val="none"/>
          <w:lang w:val="en-US" w:eastAsia="zh-CN"/>
        </w:rPr>
        <w:t>服务项目</w:t>
      </w:r>
      <w:r>
        <w:rPr>
          <w:rFonts w:hint="eastAsia" w:ascii="仿宋" w:hAnsi="仿宋" w:eastAsia="仿宋"/>
          <w:sz w:val="28"/>
          <w:szCs w:val="28"/>
          <w:highlight w:val="none"/>
        </w:rPr>
        <w:t>的审计结论，对乙方同时具有约束力，甲方有权根据审计结论对本合同价款等进行对应调整。</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sz w:val="28"/>
          <w:szCs w:val="28"/>
          <w:highlight w:val="none"/>
        </w:rPr>
      </w:pPr>
      <w:r>
        <w:rPr>
          <w:rFonts w:hint="eastAsia" w:ascii="仿宋" w:hAnsi="仿宋" w:eastAsia="仿宋"/>
          <w:sz w:val="28"/>
          <w:szCs w:val="28"/>
          <w:highlight w:val="none"/>
        </w:rPr>
        <w:t>1.5组成合同的文件：</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sz w:val="28"/>
          <w:szCs w:val="28"/>
          <w:highlight w:val="none"/>
        </w:rPr>
      </w:pPr>
      <w:r>
        <w:rPr>
          <w:rFonts w:hint="eastAsia" w:ascii="仿宋" w:hAnsi="仿宋" w:eastAsia="仿宋"/>
          <w:sz w:val="28"/>
          <w:szCs w:val="28"/>
          <w:highlight w:val="none"/>
        </w:rPr>
        <w:t>⑴本合同协议书及附件；⑵中标通知书；⑶投标书及投标文件补遗或承诺；⑷招标文件。</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sz w:val="28"/>
          <w:szCs w:val="28"/>
          <w:highlight w:val="none"/>
        </w:rPr>
      </w:pPr>
      <w:r>
        <w:rPr>
          <w:rFonts w:hint="eastAsia" w:ascii="仿宋" w:hAnsi="仿宋" w:eastAsia="仿宋"/>
          <w:sz w:val="28"/>
          <w:szCs w:val="28"/>
          <w:highlight w:val="none"/>
        </w:rPr>
        <w:t>在</w:t>
      </w:r>
      <w:r>
        <w:rPr>
          <w:rFonts w:hint="eastAsia" w:ascii="仿宋" w:hAnsi="仿宋" w:eastAsia="仿宋"/>
          <w:sz w:val="28"/>
          <w:szCs w:val="28"/>
          <w:highlight w:val="none"/>
          <w:lang w:val="en-US" w:eastAsia="zh-CN"/>
        </w:rPr>
        <w:t>服务</w:t>
      </w:r>
      <w:r>
        <w:rPr>
          <w:rFonts w:hint="eastAsia" w:ascii="仿宋" w:hAnsi="仿宋" w:eastAsia="仿宋"/>
          <w:sz w:val="28"/>
          <w:szCs w:val="28"/>
          <w:highlight w:val="none"/>
        </w:rPr>
        <w:t>供应过程中，双方有关洽商、变更等书面协议或文件视为本合同的组成部分，上述文件互为补充和解释，但如有歧义或互相矛盾之处，以上面所列顺序在前的为准。</w:t>
      </w:r>
    </w:p>
    <w:p>
      <w:pPr>
        <w:pStyle w:val="6"/>
        <w:keepNext/>
        <w:keepLines/>
        <w:pageBreakBefore w:val="0"/>
        <w:widowControl w:val="0"/>
        <w:kinsoku/>
        <w:wordWrap/>
        <w:overflowPunct/>
        <w:topLinePunct w:val="0"/>
        <w:autoSpaceDE/>
        <w:autoSpaceDN/>
        <w:bidi w:val="0"/>
        <w:adjustRightInd/>
        <w:snapToGrid/>
        <w:spacing w:before="160" w:beforeLines="0" w:beforeAutospacing="0" w:after="20" w:afterLines="0" w:afterAutospacing="0" w:line="372" w:lineRule="auto"/>
        <w:textAlignment w:val="auto"/>
        <w:rPr>
          <w:rFonts w:hint="eastAsia" w:ascii="黑体" w:hAnsi="黑体" w:eastAsia="黑体" w:cs="黑体"/>
          <w:b w:val="0"/>
          <w:bCs/>
          <w:szCs w:val="20"/>
          <w:highlight w:val="none"/>
        </w:rPr>
      </w:pPr>
      <w:r>
        <w:rPr>
          <w:rFonts w:hint="eastAsia" w:ascii="黑体" w:hAnsi="黑体" w:eastAsia="黑体" w:cs="黑体"/>
          <w:b w:val="0"/>
          <w:bCs/>
          <w:szCs w:val="20"/>
          <w:highlight w:val="none"/>
        </w:rPr>
        <w:t xml:space="preserve">第二条 </w:t>
      </w:r>
      <w:r>
        <w:rPr>
          <w:rFonts w:hint="eastAsia" w:ascii="黑体" w:hAnsi="黑体" w:cs="黑体"/>
          <w:b w:val="0"/>
          <w:bCs/>
          <w:szCs w:val="20"/>
          <w:highlight w:val="none"/>
          <w:lang w:val="en-US" w:eastAsia="zh-CN"/>
        </w:rPr>
        <w:t>服务</w:t>
      </w:r>
      <w:r>
        <w:rPr>
          <w:rFonts w:hint="eastAsia" w:ascii="黑体" w:hAnsi="黑体" w:eastAsia="黑体" w:cs="黑体"/>
          <w:b w:val="0"/>
          <w:bCs/>
          <w:szCs w:val="20"/>
          <w:highlight w:val="none"/>
        </w:rPr>
        <w:t>形式、地点、数量及时间</w:t>
      </w:r>
    </w:p>
    <w:p>
      <w:pPr>
        <w:pageBreakBefore w:val="0"/>
        <w:widowControl/>
        <w:tabs>
          <w:tab w:val="left" w:pos="8364"/>
        </w:tabs>
        <w:kinsoku/>
        <w:wordWrap/>
        <w:overflowPunct/>
        <w:topLinePunct w:val="0"/>
        <w:autoSpaceDE/>
        <w:autoSpaceDN/>
        <w:bidi w:val="0"/>
        <w:adjustRightInd/>
        <w:snapToGrid/>
        <w:spacing w:line="240" w:lineRule="auto"/>
        <w:ind w:left="0" w:leftChars="0"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2.1正式检查（巡查）前建立微信工作群（或QQ工作群），乙方通过工作群及时反馈检查结果，方便被检查建设项目及时整改。</w:t>
      </w:r>
    </w:p>
    <w:p>
      <w:pPr>
        <w:pageBreakBefore w:val="0"/>
        <w:kinsoku/>
        <w:wordWrap/>
        <w:overflowPunct/>
        <w:topLinePunct w:val="0"/>
        <w:autoSpaceDE/>
        <w:autoSpaceDN/>
        <w:bidi w:val="0"/>
        <w:adjustRightInd/>
        <w:snapToGrid/>
        <w:spacing w:line="240" w:lineRule="auto"/>
        <w:ind w:left="0" w:leftChars="0"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2.2安全文明施工检查（巡查）结果以检查报告形式于当日或次日反馈至工作群（遇节假日不顺延）。</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2.3乙方每季度对甲方委托的项目检查计划进行安全文明施工检查（巡查），检查完成后5个工作日内，向甲方提供季度报告，每年提供年度视频报告。</w:t>
      </w:r>
    </w:p>
    <w:p>
      <w:pPr>
        <w:pStyle w:val="6"/>
        <w:pageBreakBefore w:val="0"/>
        <w:kinsoku/>
        <w:wordWrap/>
        <w:overflowPunct/>
        <w:topLinePunct w:val="0"/>
        <w:autoSpaceDE/>
        <w:autoSpaceDN/>
        <w:bidi w:val="0"/>
        <w:adjustRightInd/>
        <w:snapToGrid/>
        <w:spacing w:before="0" w:after="0" w:line="240" w:lineRule="auto"/>
        <w:jc w:val="left"/>
        <w:rPr>
          <w:rFonts w:hint="eastAsia" w:ascii="黑体" w:hAnsi="黑体" w:eastAsia="黑体"/>
          <w:color w:val="FF0000"/>
          <w:highlight w:val="none"/>
          <w:lang w:val="en-US" w:eastAsia="zh-CN"/>
        </w:rPr>
      </w:pPr>
      <w:r>
        <w:rPr>
          <w:rFonts w:hint="eastAsia" w:ascii="黑体" w:hAnsi="黑体" w:eastAsia="黑体"/>
          <w:highlight w:val="none"/>
        </w:rPr>
        <w:t xml:space="preserve">第三条 </w:t>
      </w:r>
      <w:r>
        <w:rPr>
          <w:rFonts w:hint="eastAsia" w:ascii="黑体" w:hAnsi="黑体"/>
          <w:highlight w:val="none"/>
          <w:lang w:val="en-US" w:eastAsia="zh-CN"/>
        </w:rPr>
        <w:t>检查依据</w:t>
      </w:r>
      <w:r>
        <w:rPr>
          <w:rFonts w:hint="eastAsia" w:ascii="黑体" w:hAnsi="黑体"/>
          <w:color w:val="FF0000"/>
          <w:highlight w:val="none"/>
          <w:lang w:val="en-US" w:eastAsia="zh-CN"/>
        </w:rPr>
        <w:t xml:space="preserve"> </w:t>
      </w:r>
    </w:p>
    <w:p>
      <w:pPr>
        <w:pStyle w:val="6"/>
        <w:keepNext/>
        <w:keepLines/>
        <w:pageBreakBefore w:val="0"/>
        <w:widowControl w:val="0"/>
        <w:kinsoku/>
        <w:wordWrap/>
        <w:overflowPunct/>
        <w:topLinePunct w:val="0"/>
        <w:autoSpaceDE/>
        <w:autoSpaceDN/>
        <w:bidi w:val="0"/>
        <w:adjustRightInd/>
        <w:snapToGrid/>
        <w:spacing w:before="160" w:beforeLines="0" w:beforeAutospacing="0" w:after="20" w:afterLines="0" w:afterAutospacing="0" w:line="372" w:lineRule="auto"/>
        <w:ind w:firstLine="560" w:firstLineChars="200"/>
        <w:textAlignment w:val="auto"/>
        <w:rPr>
          <w:rFonts w:hint="eastAsia" w:ascii="仿宋" w:hAnsi="仿宋" w:eastAsia="仿宋" w:cs="宋体"/>
          <w:sz w:val="28"/>
          <w:szCs w:val="28"/>
          <w:highlight w:val="none"/>
        </w:rPr>
      </w:pPr>
      <w:r>
        <w:rPr>
          <w:rFonts w:hint="eastAsia" w:ascii="仿宋" w:hAnsi="仿宋" w:eastAsia="仿宋" w:cs="宋体"/>
          <w:b w:val="0"/>
          <w:kern w:val="2"/>
          <w:sz w:val="28"/>
          <w:szCs w:val="28"/>
          <w:highlight w:val="none"/>
          <w:lang w:val="en-US" w:eastAsia="zh-CN" w:bidi="ar-SA"/>
        </w:rPr>
        <w:t>国家、行业及地方标准规范，以及甲方制定实施的标准规范类文件。</w:t>
      </w:r>
    </w:p>
    <w:p>
      <w:pPr>
        <w:pStyle w:val="6"/>
        <w:keepNext/>
        <w:keepLines/>
        <w:pageBreakBefore w:val="0"/>
        <w:widowControl w:val="0"/>
        <w:kinsoku/>
        <w:wordWrap/>
        <w:overflowPunct/>
        <w:topLinePunct w:val="0"/>
        <w:autoSpaceDE/>
        <w:autoSpaceDN/>
        <w:bidi w:val="0"/>
        <w:adjustRightInd/>
        <w:snapToGrid/>
        <w:spacing w:before="160" w:beforeLines="0" w:beforeAutospacing="0" w:after="20" w:afterLines="0" w:afterAutospacing="0" w:line="372" w:lineRule="auto"/>
        <w:textAlignment w:val="auto"/>
        <w:rPr>
          <w:rFonts w:hint="eastAsia" w:ascii="黑体" w:hAnsi="黑体" w:eastAsia="黑体" w:cs="黑体"/>
          <w:b w:val="0"/>
          <w:bCs/>
          <w:szCs w:val="20"/>
          <w:highlight w:val="none"/>
        </w:rPr>
      </w:pPr>
      <w:r>
        <w:rPr>
          <w:rFonts w:hint="eastAsia" w:ascii="黑体" w:hAnsi="黑体" w:eastAsia="黑体" w:cs="黑体"/>
          <w:b w:val="0"/>
          <w:bCs/>
          <w:szCs w:val="20"/>
          <w:highlight w:val="none"/>
        </w:rPr>
        <w:t>第四条 结算及付款</w:t>
      </w:r>
    </w:p>
    <w:p>
      <w:pPr>
        <w:pageBreakBefore w:val="0"/>
        <w:kinsoku/>
        <w:wordWrap/>
        <w:overflowPunct/>
        <w:topLinePunct w:val="0"/>
        <w:autoSpaceDE/>
        <w:autoSpaceDN/>
        <w:bidi w:val="0"/>
        <w:adjustRightInd/>
        <w:snapToGrid/>
        <w:spacing w:line="240" w:lineRule="auto"/>
        <w:ind w:left="0" w:leftChars="0"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4.1执行按季付款的方式。</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lang w:val="en-US" w:eastAsia="zh-CN"/>
        </w:rPr>
        <w:t>4.2</w:t>
      </w:r>
      <w:r>
        <w:rPr>
          <w:rFonts w:hint="eastAsia" w:ascii="仿宋" w:hAnsi="仿宋" w:eastAsia="仿宋" w:cs="宋体"/>
          <w:sz w:val="28"/>
          <w:szCs w:val="28"/>
          <w:highlight w:val="none"/>
        </w:rPr>
        <w:t>在乙方完成一个季度工作后，乙方向甲方提交请款资料及发票，甲方在收到合规的请款资料及与当批次结算同等金额且合法有效的增值税</w:t>
      </w:r>
      <w:r>
        <w:rPr>
          <w:rFonts w:hint="eastAsia" w:ascii="仿宋" w:hAnsi="仿宋" w:eastAsia="仿宋" w:cs="宋体"/>
          <w:sz w:val="28"/>
          <w:szCs w:val="28"/>
          <w:highlight w:val="none"/>
          <w:u w:val="single"/>
        </w:rPr>
        <w:t>专用</w:t>
      </w:r>
      <w:r>
        <w:rPr>
          <w:rFonts w:hint="eastAsia" w:ascii="仿宋" w:hAnsi="仿宋" w:eastAsia="仿宋" w:cs="宋体"/>
          <w:sz w:val="28"/>
          <w:szCs w:val="28"/>
          <w:highlight w:val="none"/>
        </w:rPr>
        <w:t>发票后，按本合同约定付款方式，支付到合同约定乙方账户。</w:t>
      </w:r>
    </w:p>
    <w:p>
      <w:pPr>
        <w:pageBreakBefore w:val="0"/>
        <w:kinsoku/>
        <w:wordWrap/>
        <w:overflowPunct/>
        <w:topLinePunct w:val="0"/>
        <w:autoSpaceDE/>
        <w:autoSpaceDN/>
        <w:bidi w:val="0"/>
        <w:adjustRightInd/>
        <w:snapToGrid/>
        <w:spacing w:line="240" w:lineRule="auto"/>
        <w:ind w:left="0" w:leftChars="0"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4.3</w:t>
      </w:r>
      <w:r>
        <w:rPr>
          <w:rFonts w:hint="eastAsia" w:ascii="仿宋" w:hAnsi="仿宋" w:eastAsia="仿宋" w:cs="宋体"/>
          <w:sz w:val="28"/>
          <w:szCs w:val="28"/>
          <w:highlight w:val="none"/>
        </w:rPr>
        <w:t>若乙方出现违约情况，违约金从当季服务费中直接扣除。</w:t>
      </w:r>
    </w:p>
    <w:p>
      <w:pPr>
        <w:pStyle w:val="22"/>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4.</w:t>
      </w: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以上为采用现金支付方式时的合同价款，若采用其他非现金支付方式，则应在上述合同价款基础上增加非现费用，经协商由乙方承担非现费用的除外（非现费用以实际发生为准）。</w:t>
      </w:r>
    </w:p>
    <w:p>
      <w:pPr>
        <w:pStyle w:val="6"/>
        <w:keepNext/>
        <w:keepLines/>
        <w:pageBreakBefore w:val="0"/>
        <w:widowControl w:val="0"/>
        <w:kinsoku/>
        <w:wordWrap/>
        <w:overflowPunct/>
        <w:topLinePunct w:val="0"/>
        <w:autoSpaceDE/>
        <w:autoSpaceDN/>
        <w:bidi w:val="0"/>
        <w:adjustRightInd/>
        <w:snapToGrid/>
        <w:spacing w:before="160" w:beforeLines="0" w:beforeAutospacing="0" w:after="20" w:afterLines="0" w:afterAutospacing="0" w:line="372" w:lineRule="auto"/>
        <w:textAlignment w:val="auto"/>
        <w:rPr>
          <w:rFonts w:hint="eastAsia" w:ascii="黑体" w:hAnsi="黑体" w:eastAsia="黑体" w:cs="黑体"/>
          <w:b w:val="0"/>
          <w:bCs/>
          <w:szCs w:val="20"/>
          <w:highlight w:val="none"/>
        </w:rPr>
      </w:pPr>
      <w:r>
        <w:rPr>
          <w:rFonts w:hint="eastAsia" w:ascii="黑体" w:hAnsi="黑体" w:eastAsia="黑体" w:cs="黑体"/>
          <w:b w:val="0"/>
          <w:bCs/>
          <w:szCs w:val="20"/>
          <w:highlight w:val="none"/>
        </w:rPr>
        <w:t>第五条 税务发票</w:t>
      </w:r>
    </w:p>
    <w:p>
      <w:pPr>
        <w:pageBreakBefore w:val="0"/>
        <w:kinsoku/>
        <w:wordWrap/>
        <w:overflowPunct/>
        <w:topLinePunct w:val="0"/>
        <w:autoSpaceDE/>
        <w:autoSpaceDN/>
        <w:bidi w:val="0"/>
        <w:adjustRightInd/>
        <w:snapToGrid/>
        <w:spacing w:line="240" w:lineRule="auto"/>
        <w:ind w:left="0" w:leftChars="0" w:firstLine="560" w:firstLineChars="200"/>
        <w:rPr>
          <w:rFonts w:hint="eastAsia" w:ascii="仿宋" w:hAnsi="仿宋" w:eastAsia="仿宋"/>
          <w:color w:val="FF0000"/>
          <w:sz w:val="28"/>
          <w:szCs w:val="28"/>
          <w:highlight w:val="none"/>
          <w:lang w:val="en-US" w:eastAsia="zh-CN"/>
        </w:rPr>
      </w:pPr>
      <w:r>
        <w:rPr>
          <w:rFonts w:hint="eastAsia" w:ascii="仿宋" w:hAnsi="仿宋" w:eastAsia="仿宋" w:cs="宋体"/>
          <w:sz w:val="28"/>
          <w:szCs w:val="28"/>
          <w:highlight w:val="none"/>
        </w:rPr>
        <w:t>5.1乙方纳税身份识别</w:t>
      </w:r>
      <w:r>
        <w:rPr>
          <w:rFonts w:hint="eastAsia" w:ascii="仿宋" w:hAnsi="仿宋" w:eastAsia="仿宋"/>
          <w:color w:val="FF0000"/>
          <w:sz w:val="28"/>
          <w:szCs w:val="28"/>
          <w:highlight w:val="none"/>
          <w:lang w:val="en-US" w:eastAsia="zh-CN"/>
        </w:rPr>
        <w:t xml:space="preserve"> </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乙方为（一般纳税人或小规模纳税人）。</w:t>
      </w:r>
      <w:r>
        <w:rPr>
          <w:rStyle w:val="23"/>
          <w:rFonts w:hint="default" w:ascii="仿宋" w:hAnsi="仿宋" w:eastAsia="仿宋"/>
          <w:sz w:val="28"/>
          <w:szCs w:val="28"/>
          <w:highlight w:val="none"/>
        </w:rPr>
        <w:t>（两者选一，非选项则删除）</w:t>
      </w:r>
    </w:p>
    <w:p>
      <w:pPr>
        <w:pageBreakBefore w:val="0"/>
        <w:kinsoku/>
        <w:wordWrap/>
        <w:overflowPunct/>
        <w:topLinePunct w:val="0"/>
        <w:autoSpaceDE/>
        <w:autoSpaceDN/>
        <w:bidi w:val="0"/>
        <w:adjustRightInd/>
        <w:snapToGrid/>
        <w:spacing w:line="240" w:lineRule="auto"/>
        <w:ind w:left="0" w:leftChars="0"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纳税人识别号或统一社会信用代码为</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 xml:space="preserve">              </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none"/>
          <w:lang w:eastAsia="zh-CN"/>
        </w:rPr>
        <w:t>，</w:t>
      </w:r>
    </w:p>
    <w:p>
      <w:pPr>
        <w:pageBreakBefore w:val="0"/>
        <w:kinsoku/>
        <w:wordWrap/>
        <w:overflowPunct/>
        <w:topLinePunct w:val="0"/>
        <w:autoSpaceDE/>
        <w:autoSpaceDN/>
        <w:bidi w:val="0"/>
        <w:adjustRightInd/>
        <w:snapToGrid/>
        <w:spacing w:line="240" w:lineRule="auto"/>
        <w:ind w:left="0" w:leftChars="0" w:firstLine="560" w:firstLineChars="200"/>
        <w:rPr>
          <w:rFonts w:hint="eastAsia" w:ascii="仿宋" w:hAnsi="仿宋" w:eastAsia="仿宋" w:cs="宋体"/>
          <w:sz w:val="28"/>
          <w:szCs w:val="28"/>
          <w:highlight w:val="none"/>
          <w:u w:val="none"/>
          <w:lang w:eastAsia="zh-CN"/>
        </w:rPr>
      </w:pPr>
      <w:r>
        <w:rPr>
          <w:rFonts w:hint="eastAsia" w:ascii="仿宋" w:hAnsi="仿宋" w:eastAsia="仿宋" w:cs="宋体"/>
          <w:sz w:val="28"/>
          <w:szCs w:val="28"/>
          <w:highlight w:val="none"/>
        </w:rPr>
        <w:t>地址：</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 xml:space="preserve">   </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rPr>
        <w:t>，电话：</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 xml:space="preserve"> </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none"/>
          <w:lang w:eastAsia="zh-CN"/>
        </w:rPr>
        <w:t>，</w:t>
      </w:r>
      <w:r>
        <w:rPr>
          <w:rFonts w:hint="eastAsia" w:ascii="仿宋" w:hAnsi="仿宋" w:eastAsia="仿宋" w:cs="宋体"/>
          <w:sz w:val="28"/>
          <w:szCs w:val="28"/>
          <w:highlight w:val="none"/>
        </w:rPr>
        <w:t>开户行及账号：</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 xml:space="preserve">   </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none"/>
          <w:lang w:eastAsia="zh-CN"/>
        </w:rPr>
        <w:t>。</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5.2乙方纳税身份信息应与乙方提供的增值税</w:t>
      </w:r>
      <w:r>
        <w:rPr>
          <w:rFonts w:hint="eastAsia" w:ascii="仿宋" w:hAnsi="仿宋" w:eastAsia="仿宋" w:cs="宋体"/>
          <w:sz w:val="28"/>
          <w:szCs w:val="28"/>
          <w:highlight w:val="none"/>
          <w:u w:val="single"/>
        </w:rPr>
        <w:t>专用</w:t>
      </w:r>
      <w:r>
        <w:rPr>
          <w:rFonts w:hint="eastAsia" w:ascii="仿宋" w:hAnsi="仿宋" w:eastAsia="仿宋" w:cs="宋体"/>
          <w:sz w:val="28"/>
          <w:szCs w:val="28"/>
          <w:highlight w:val="none"/>
        </w:rPr>
        <w:t>发票所载内容一致，开具增值税</w:t>
      </w:r>
      <w:r>
        <w:rPr>
          <w:rFonts w:hint="eastAsia" w:ascii="仿宋" w:hAnsi="仿宋" w:eastAsia="仿宋" w:cs="宋体"/>
          <w:sz w:val="28"/>
          <w:szCs w:val="28"/>
          <w:highlight w:val="none"/>
          <w:u w:val="single"/>
        </w:rPr>
        <w:t>专用</w:t>
      </w:r>
      <w:r>
        <w:rPr>
          <w:rFonts w:hint="eastAsia" w:ascii="仿宋" w:hAnsi="仿宋" w:eastAsia="仿宋" w:cs="宋体"/>
          <w:sz w:val="28"/>
          <w:szCs w:val="28"/>
          <w:highlight w:val="none"/>
        </w:rPr>
        <w:t>发票采用“一票制”。</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5.3乙方如需变更上述纳税主体相关信息，应提前</w:t>
      </w:r>
      <w:r>
        <w:rPr>
          <w:rFonts w:hint="eastAsia" w:ascii="仿宋" w:hAnsi="仿宋" w:eastAsia="仿宋" w:cs="宋体"/>
          <w:color w:val="000000"/>
          <w:sz w:val="28"/>
          <w:szCs w:val="28"/>
          <w:highlight w:val="none"/>
          <w:u w:val="single"/>
        </w:rPr>
        <w:t>10</w:t>
      </w:r>
      <w:r>
        <w:rPr>
          <w:rFonts w:hint="eastAsia" w:ascii="仿宋" w:hAnsi="仿宋" w:eastAsia="仿宋" w:cs="宋体"/>
          <w:sz w:val="28"/>
          <w:szCs w:val="28"/>
          <w:highlight w:val="none"/>
        </w:rPr>
        <w:t>日书面通知甲方。如发生乙方未尽到通知义务或甲方不认可乙方变更的情形，使甲方遭受损失的，乙方应予以赔偿。</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5.4按照“先开票、后付款”的原则，在甲方结算后</w:t>
      </w:r>
      <w:r>
        <w:rPr>
          <w:rFonts w:hint="eastAsia" w:ascii="仿宋" w:hAnsi="仿宋" w:eastAsia="仿宋" w:cs="宋体"/>
          <w:sz w:val="28"/>
          <w:szCs w:val="28"/>
          <w:highlight w:val="none"/>
          <w:u w:val="single"/>
        </w:rPr>
        <w:t>10</w:t>
      </w:r>
      <w:r>
        <w:rPr>
          <w:rFonts w:hint="eastAsia" w:ascii="仿宋" w:hAnsi="仿宋" w:eastAsia="仿宋" w:cs="宋体"/>
          <w:sz w:val="28"/>
          <w:szCs w:val="28"/>
          <w:highlight w:val="none"/>
        </w:rPr>
        <w:t>个工作日内，乙方应开具与本单位名称、收款单位、开票单位、结算金额相一致的增值税</w:t>
      </w:r>
      <w:r>
        <w:rPr>
          <w:rFonts w:hint="eastAsia" w:ascii="仿宋" w:hAnsi="仿宋" w:eastAsia="仿宋" w:cs="宋体"/>
          <w:sz w:val="28"/>
          <w:szCs w:val="28"/>
          <w:highlight w:val="none"/>
          <w:u w:val="single"/>
        </w:rPr>
        <w:t>专用</w:t>
      </w:r>
      <w:r>
        <w:rPr>
          <w:rFonts w:hint="eastAsia" w:ascii="仿宋" w:hAnsi="仿宋" w:eastAsia="仿宋" w:cs="宋体"/>
          <w:sz w:val="28"/>
          <w:szCs w:val="28"/>
          <w:highlight w:val="none"/>
        </w:rPr>
        <w:t>发票，乙方向甲方提供发票时间不得超过发票开具时间</w:t>
      </w:r>
      <w:r>
        <w:rPr>
          <w:rFonts w:hint="eastAsia" w:ascii="仿宋" w:hAnsi="仿宋" w:eastAsia="仿宋" w:cs="宋体"/>
          <w:sz w:val="28"/>
          <w:szCs w:val="28"/>
          <w:highlight w:val="none"/>
          <w:u w:val="single"/>
        </w:rPr>
        <w:t>30</w:t>
      </w:r>
      <w:r>
        <w:rPr>
          <w:rFonts w:hint="eastAsia" w:ascii="仿宋" w:hAnsi="仿宋" w:eastAsia="仿宋" w:cs="宋体"/>
          <w:sz w:val="28"/>
          <w:szCs w:val="28"/>
          <w:highlight w:val="none"/>
        </w:rPr>
        <w:t>个工作日。乙方未按本条约定的时间出具符合要求的增值税</w:t>
      </w:r>
      <w:r>
        <w:rPr>
          <w:rFonts w:hint="eastAsia" w:ascii="仿宋" w:hAnsi="仿宋" w:eastAsia="仿宋" w:cs="宋体"/>
          <w:sz w:val="28"/>
          <w:szCs w:val="28"/>
          <w:highlight w:val="none"/>
          <w:u w:val="single"/>
        </w:rPr>
        <w:t>专用</w:t>
      </w:r>
      <w:r>
        <w:rPr>
          <w:rFonts w:hint="eastAsia" w:ascii="仿宋" w:hAnsi="仿宋" w:eastAsia="仿宋" w:cs="宋体"/>
          <w:sz w:val="28"/>
          <w:szCs w:val="28"/>
          <w:highlight w:val="none"/>
        </w:rPr>
        <w:t>发票的，甲方有权不予向乙方支付结算款项。如因乙方发票不真实、不合规或未告知甲方擅自冲红、作废等情形而给甲方造成税款或纳税信用损失的，由此产生的所有补缴税款及滞纳金、罚款全部由乙方承担，并加收</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 xml:space="preserve">5 </w:t>
      </w:r>
      <w:r>
        <w:rPr>
          <w:rFonts w:hint="eastAsia" w:ascii="仿宋" w:hAnsi="仿宋" w:eastAsia="仿宋" w:cs="宋体"/>
          <w:sz w:val="28"/>
          <w:szCs w:val="28"/>
          <w:highlight w:val="none"/>
          <w:u w:val="single"/>
        </w:rPr>
        <w:t>%</w:t>
      </w:r>
      <w:r>
        <w:rPr>
          <w:rFonts w:hint="eastAsia" w:ascii="仿宋" w:hAnsi="仿宋" w:eastAsia="仿宋" w:cs="宋体"/>
          <w:sz w:val="28"/>
          <w:szCs w:val="28"/>
          <w:highlight w:val="none"/>
        </w:rPr>
        <w:t>的违约金。</w:t>
      </w:r>
    </w:p>
    <w:p>
      <w:pPr>
        <w:pageBreakBefore w:val="0"/>
        <w:kinsoku/>
        <w:wordWrap/>
        <w:overflowPunct/>
        <w:topLinePunct w:val="0"/>
        <w:autoSpaceDE/>
        <w:autoSpaceDN/>
        <w:bidi w:val="0"/>
        <w:adjustRightInd/>
        <w:snapToGrid/>
        <w:spacing w:line="240" w:lineRule="auto"/>
        <w:ind w:left="0" w:leftChars="0" w:firstLine="560" w:firstLineChars="200"/>
        <w:rPr>
          <w:rFonts w:hint="eastAsia" w:ascii="仿宋" w:hAnsi="仿宋" w:eastAsia="仿宋" w:cs="宋体"/>
          <w:color w:val="FF0000"/>
          <w:sz w:val="28"/>
          <w:szCs w:val="28"/>
          <w:highlight w:val="none"/>
          <w:lang w:val="en-US" w:eastAsia="zh-CN"/>
        </w:rPr>
      </w:pPr>
      <w:r>
        <w:rPr>
          <w:rFonts w:hint="eastAsia" w:ascii="仿宋" w:hAnsi="仿宋" w:eastAsia="仿宋" w:cs="宋体"/>
          <w:sz w:val="28"/>
          <w:szCs w:val="28"/>
          <w:highlight w:val="none"/>
          <w:u w:val="single"/>
        </w:rPr>
        <w:t>若乙方为小规模纳税人，则应按本条约定的时间提供税务机关代开的增值税专用发票。</w:t>
      </w:r>
      <w:r>
        <w:rPr>
          <w:rFonts w:hint="eastAsia" w:ascii="仿宋" w:hAnsi="仿宋" w:eastAsia="仿宋" w:cs="宋体"/>
          <w:color w:val="FF0000"/>
          <w:sz w:val="28"/>
          <w:szCs w:val="28"/>
          <w:highlight w:val="none"/>
          <w:lang w:val="en-US" w:eastAsia="zh-CN"/>
        </w:rPr>
        <w:t xml:space="preserve"> </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5.5甲方有权要求乙方在汇总开具增值税</w:t>
      </w:r>
      <w:r>
        <w:rPr>
          <w:rFonts w:hint="eastAsia" w:ascii="仿宋" w:hAnsi="仿宋" w:eastAsia="仿宋" w:cs="宋体"/>
          <w:sz w:val="28"/>
          <w:szCs w:val="28"/>
          <w:highlight w:val="none"/>
          <w:u w:val="single"/>
        </w:rPr>
        <w:t>专用</w:t>
      </w:r>
      <w:r>
        <w:rPr>
          <w:rFonts w:hint="eastAsia" w:ascii="仿宋" w:hAnsi="仿宋" w:eastAsia="仿宋" w:cs="宋体"/>
          <w:sz w:val="28"/>
          <w:szCs w:val="28"/>
          <w:highlight w:val="none"/>
        </w:rPr>
        <w:t>发票时，提供其防伪税控系统开具的《销售货物或者提供应税劳务清单》，并加盖发票专用章。</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5.6在本合同发生变更涉及增值税</w:t>
      </w:r>
      <w:r>
        <w:rPr>
          <w:rFonts w:hint="eastAsia" w:ascii="仿宋" w:hAnsi="仿宋" w:eastAsia="仿宋" w:cs="宋体"/>
          <w:sz w:val="28"/>
          <w:szCs w:val="28"/>
          <w:highlight w:val="none"/>
          <w:u w:val="single"/>
        </w:rPr>
        <w:t>专用</w:t>
      </w:r>
      <w:r>
        <w:rPr>
          <w:rFonts w:hint="eastAsia" w:ascii="仿宋" w:hAnsi="仿宋" w:eastAsia="仿宋" w:cs="宋体"/>
          <w:sz w:val="28"/>
          <w:szCs w:val="28"/>
          <w:highlight w:val="none"/>
        </w:rPr>
        <w:t>发票记载项目发生变化时，如果甲方取得增值税</w:t>
      </w:r>
      <w:r>
        <w:rPr>
          <w:rFonts w:hint="eastAsia" w:ascii="仿宋" w:hAnsi="仿宋" w:eastAsia="仿宋" w:cs="宋体"/>
          <w:sz w:val="28"/>
          <w:szCs w:val="28"/>
          <w:highlight w:val="none"/>
          <w:u w:val="single"/>
        </w:rPr>
        <w:t>专用</w:t>
      </w:r>
      <w:r>
        <w:rPr>
          <w:rFonts w:hint="eastAsia" w:ascii="仿宋" w:hAnsi="仿宋" w:eastAsia="仿宋" w:cs="宋体"/>
          <w:sz w:val="28"/>
          <w:szCs w:val="28"/>
          <w:highlight w:val="none"/>
        </w:rPr>
        <w:t>发票尚未认证抵扣，乙方应于</w:t>
      </w:r>
      <w:r>
        <w:rPr>
          <w:rFonts w:hint="eastAsia" w:ascii="仿宋" w:hAnsi="仿宋" w:eastAsia="仿宋" w:cs="宋体"/>
          <w:sz w:val="28"/>
          <w:szCs w:val="28"/>
          <w:highlight w:val="none"/>
          <w:u w:val="single"/>
        </w:rPr>
        <w:t>专用</w:t>
      </w:r>
      <w:r>
        <w:rPr>
          <w:rFonts w:hint="eastAsia" w:ascii="仿宋" w:hAnsi="仿宋" w:eastAsia="仿宋" w:cs="宋体"/>
          <w:sz w:val="28"/>
          <w:szCs w:val="28"/>
          <w:highlight w:val="none"/>
        </w:rPr>
        <w:t>发票认证期限内办理红字增值税</w:t>
      </w:r>
      <w:r>
        <w:rPr>
          <w:rFonts w:hint="eastAsia" w:ascii="仿宋" w:hAnsi="仿宋" w:eastAsia="仿宋" w:cs="宋体"/>
          <w:sz w:val="28"/>
          <w:szCs w:val="28"/>
          <w:highlight w:val="none"/>
          <w:u w:val="single"/>
        </w:rPr>
        <w:t>专用</w:t>
      </w:r>
      <w:r>
        <w:rPr>
          <w:rFonts w:hint="eastAsia" w:ascii="仿宋" w:hAnsi="仿宋" w:eastAsia="仿宋" w:cs="宋体"/>
          <w:sz w:val="28"/>
          <w:szCs w:val="28"/>
          <w:highlight w:val="none"/>
        </w:rPr>
        <w:t>发票开具申请，并重新开具增值税</w:t>
      </w:r>
      <w:r>
        <w:rPr>
          <w:rFonts w:hint="eastAsia" w:ascii="仿宋" w:hAnsi="仿宋" w:eastAsia="仿宋" w:cs="宋体"/>
          <w:sz w:val="28"/>
          <w:szCs w:val="28"/>
          <w:highlight w:val="none"/>
          <w:u w:val="single"/>
        </w:rPr>
        <w:t>专用</w:t>
      </w:r>
      <w:r>
        <w:rPr>
          <w:rFonts w:hint="eastAsia" w:ascii="仿宋" w:hAnsi="仿宋" w:eastAsia="仿宋" w:cs="宋体"/>
          <w:sz w:val="28"/>
          <w:szCs w:val="28"/>
          <w:highlight w:val="none"/>
        </w:rPr>
        <w:t>发票。如果原增值税</w:t>
      </w:r>
      <w:r>
        <w:rPr>
          <w:rFonts w:hint="eastAsia" w:ascii="仿宋" w:hAnsi="仿宋" w:eastAsia="仿宋" w:cs="宋体"/>
          <w:sz w:val="28"/>
          <w:szCs w:val="28"/>
          <w:highlight w:val="none"/>
          <w:u w:val="single"/>
        </w:rPr>
        <w:t>专用</w:t>
      </w:r>
      <w:r>
        <w:rPr>
          <w:rFonts w:hint="eastAsia" w:ascii="仿宋" w:hAnsi="仿宋" w:eastAsia="仿宋" w:cs="宋体"/>
          <w:sz w:val="28"/>
          <w:szCs w:val="28"/>
          <w:highlight w:val="none"/>
        </w:rPr>
        <w:t>发票已经抵扣，乙方就合同增加的金额补开增值税</w:t>
      </w:r>
      <w:r>
        <w:rPr>
          <w:rFonts w:hint="eastAsia" w:ascii="仿宋" w:hAnsi="仿宋" w:eastAsia="仿宋" w:cs="宋体"/>
          <w:sz w:val="28"/>
          <w:szCs w:val="28"/>
          <w:highlight w:val="none"/>
          <w:u w:val="single"/>
        </w:rPr>
        <w:t>专用</w:t>
      </w:r>
      <w:r>
        <w:rPr>
          <w:rFonts w:hint="eastAsia" w:ascii="仿宋" w:hAnsi="仿宋" w:eastAsia="仿宋" w:cs="宋体"/>
          <w:sz w:val="28"/>
          <w:szCs w:val="28"/>
          <w:highlight w:val="none"/>
        </w:rPr>
        <w:t>发票，就减少的金额甲方负责办理红字增值税</w:t>
      </w:r>
      <w:r>
        <w:rPr>
          <w:rFonts w:hint="eastAsia" w:ascii="仿宋" w:hAnsi="仿宋" w:eastAsia="仿宋" w:cs="宋体"/>
          <w:sz w:val="28"/>
          <w:szCs w:val="28"/>
          <w:highlight w:val="none"/>
          <w:u w:val="single"/>
        </w:rPr>
        <w:t>专用</w:t>
      </w:r>
      <w:r>
        <w:rPr>
          <w:rFonts w:hint="eastAsia" w:ascii="仿宋" w:hAnsi="仿宋" w:eastAsia="仿宋" w:cs="宋体"/>
          <w:sz w:val="28"/>
          <w:szCs w:val="28"/>
          <w:highlight w:val="none"/>
        </w:rPr>
        <w:t>发票开具申请，乙方开具红字增值税</w:t>
      </w:r>
      <w:r>
        <w:rPr>
          <w:rFonts w:hint="eastAsia" w:ascii="仿宋" w:hAnsi="仿宋" w:eastAsia="仿宋" w:cs="宋体"/>
          <w:sz w:val="28"/>
          <w:szCs w:val="28"/>
          <w:highlight w:val="none"/>
          <w:u w:val="single"/>
        </w:rPr>
        <w:t>专用</w:t>
      </w:r>
      <w:r>
        <w:rPr>
          <w:rFonts w:hint="eastAsia" w:ascii="仿宋" w:hAnsi="仿宋" w:eastAsia="仿宋" w:cs="宋体"/>
          <w:sz w:val="28"/>
          <w:szCs w:val="28"/>
          <w:highlight w:val="none"/>
        </w:rPr>
        <w:t>发票。</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5.7当甲方迎接税务检查时，乙方必须按税务局要求提供各种税务证明，若不能按要求提供对甲方造成经济损失或名誉损失的，乙方承担甲方提出的经济赔偿及处罚。</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5.8因国家税收政策法律发生变化导致税率调整，本合同不含税价格不变，税率同步等幅调整；因乙方自身原因导致其增值税的开具税率高于本合同约定税率，本合同不含税价格不变，税率按乙方开具税率相应调整；因乙方自身原因导致其增值税实际开具税率低于本合同约定税率，甲方有权在确保甲方税负不增加的情况下，同步调减本合同不含税价格。</w:t>
      </w:r>
    </w:p>
    <w:p>
      <w:pPr>
        <w:pStyle w:val="6"/>
        <w:keepNext/>
        <w:keepLines/>
        <w:pageBreakBefore w:val="0"/>
        <w:widowControl w:val="0"/>
        <w:kinsoku/>
        <w:wordWrap/>
        <w:overflowPunct/>
        <w:topLinePunct w:val="0"/>
        <w:autoSpaceDE/>
        <w:autoSpaceDN/>
        <w:bidi w:val="0"/>
        <w:adjustRightInd/>
        <w:snapToGrid/>
        <w:spacing w:before="160" w:beforeLines="0" w:beforeAutospacing="0" w:after="20" w:afterLines="0" w:afterAutospacing="0" w:line="372" w:lineRule="auto"/>
        <w:textAlignment w:val="auto"/>
        <w:rPr>
          <w:rFonts w:hint="eastAsia" w:ascii="黑体" w:hAnsi="黑体" w:eastAsia="黑体" w:cs="黑体"/>
          <w:b w:val="0"/>
          <w:bCs/>
          <w:szCs w:val="20"/>
          <w:highlight w:val="none"/>
        </w:rPr>
      </w:pPr>
      <w:r>
        <w:rPr>
          <w:rFonts w:hint="eastAsia" w:ascii="黑体" w:hAnsi="黑体" w:eastAsia="黑体" w:cs="黑体"/>
          <w:b w:val="0"/>
          <w:bCs/>
          <w:szCs w:val="20"/>
          <w:highlight w:val="none"/>
        </w:rPr>
        <w:t>第六条 双方权利与义务</w:t>
      </w:r>
    </w:p>
    <w:p>
      <w:pPr>
        <w:pStyle w:val="22"/>
        <w:pageBreakBefore w:val="0"/>
        <w:kinsoku/>
        <w:wordWrap/>
        <w:overflowPunct/>
        <w:topLinePunct w:val="0"/>
        <w:autoSpaceDE/>
        <w:autoSpaceDN/>
        <w:bidi w:val="0"/>
        <w:adjustRightInd/>
        <w:snapToGrid/>
        <w:spacing w:line="240" w:lineRule="auto"/>
        <w:ind w:left="0" w:leftChars="0"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6.1</w:t>
      </w:r>
      <w:r>
        <w:rPr>
          <w:rFonts w:hint="eastAsia" w:ascii="仿宋" w:hAnsi="仿宋" w:eastAsia="仿宋" w:cs="宋体"/>
          <w:sz w:val="28"/>
          <w:szCs w:val="28"/>
          <w:highlight w:val="none"/>
        </w:rPr>
        <w:t>甲方的权利义务</w:t>
      </w:r>
    </w:p>
    <w:p>
      <w:pPr>
        <w:pStyle w:val="22"/>
        <w:pageBreakBefore w:val="0"/>
        <w:kinsoku/>
        <w:wordWrap/>
        <w:overflowPunct/>
        <w:topLinePunct w:val="0"/>
        <w:autoSpaceDE/>
        <w:autoSpaceDN/>
        <w:bidi w:val="0"/>
        <w:adjustRightInd/>
        <w:snapToGrid/>
        <w:spacing w:line="240" w:lineRule="auto"/>
        <w:ind w:left="0" w:leftChars="0"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6.1.1</w:t>
      </w:r>
      <w:r>
        <w:rPr>
          <w:rFonts w:hint="eastAsia" w:ascii="仿宋" w:hAnsi="仿宋" w:eastAsia="仿宋" w:cs="宋体"/>
          <w:sz w:val="28"/>
          <w:szCs w:val="28"/>
          <w:highlight w:val="none"/>
        </w:rPr>
        <w:t>如乙方安全检查过的项目发生安全事故，经甲乙双方复核认定乙方存在缺项、漏项检查行为，甲方有权按2000元/次以违约金形式对乙方予以处罚，费用直接从当季服务费中扣除，如在本合同期内此类情况发生超过3次，甲方有权提前解除本合同；</w:t>
      </w:r>
    </w:p>
    <w:p>
      <w:pPr>
        <w:pStyle w:val="22"/>
        <w:pageBreakBefore w:val="0"/>
        <w:kinsoku/>
        <w:wordWrap/>
        <w:overflowPunct/>
        <w:topLinePunct w:val="0"/>
        <w:autoSpaceDE/>
        <w:autoSpaceDN/>
        <w:bidi w:val="0"/>
        <w:adjustRightInd/>
        <w:snapToGrid/>
        <w:spacing w:line="240" w:lineRule="auto"/>
        <w:ind w:left="0" w:leftChars="0"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6.1.2</w:t>
      </w:r>
      <w:r>
        <w:rPr>
          <w:rFonts w:hint="eastAsia" w:ascii="仿宋" w:hAnsi="仿宋" w:eastAsia="仿宋" w:cs="宋体"/>
          <w:sz w:val="28"/>
          <w:szCs w:val="28"/>
          <w:highlight w:val="none"/>
        </w:rPr>
        <w:t>甲方有权抽检现场检查情况的真实性和报告中统计数据的准确性，若发现错误，甲方有权按1000元/次以违约金形式对乙方予以处罚，但由于甲方原因或甲方许可情况下不在此列；</w:t>
      </w:r>
    </w:p>
    <w:p>
      <w:pPr>
        <w:pStyle w:val="22"/>
        <w:pageBreakBefore w:val="0"/>
        <w:kinsoku/>
        <w:wordWrap/>
        <w:overflowPunct/>
        <w:topLinePunct w:val="0"/>
        <w:autoSpaceDE/>
        <w:autoSpaceDN/>
        <w:bidi w:val="0"/>
        <w:adjustRightInd/>
        <w:snapToGrid/>
        <w:spacing w:line="240" w:lineRule="auto"/>
        <w:ind w:left="0" w:leftChars="0"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6.1.3</w:t>
      </w:r>
      <w:r>
        <w:rPr>
          <w:rFonts w:hint="eastAsia" w:ascii="仿宋" w:hAnsi="仿宋" w:eastAsia="仿宋" w:cs="宋体"/>
          <w:sz w:val="28"/>
          <w:szCs w:val="28"/>
          <w:highlight w:val="none"/>
        </w:rPr>
        <w:t>应及时向乙方提供委托检查建设项目台账；</w:t>
      </w:r>
    </w:p>
    <w:p>
      <w:pPr>
        <w:pStyle w:val="22"/>
        <w:pageBreakBefore w:val="0"/>
        <w:kinsoku/>
        <w:wordWrap/>
        <w:overflowPunct/>
        <w:topLinePunct w:val="0"/>
        <w:autoSpaceDE/>
        <w:autoSpaceDN/>
        <w:bidi w:val="0"/>
        <w:adjustRightInd/>
        <w:snapToGrid/>
        <w:spacing w:line="240" w:lineRule="auto"/>
        <w:ind w:left="0" w:leftChars="0"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6.1.4</w:t>
      </w:r>
      <w:r>
        <w:rPr>
          <w:rFonts w:hint="eastAsia" w:ascii="仿宋" w:hAnsi="仿宋" w:eastAsia="仿宋" w:cs="宋体"/>
          <w:sz w:val="28"/>
          <w:szCs w:val="28"/>
          <w:highlight w:val="none"/>
        </w:rPr>
        <w:t>应制定相应的工作制度，为乙方开展检查提供必要的工作条件，包括下发相应文件或通知，为开展现场巡查工作人员提供巡查工作牌或授权巡查书等；</w:t>
      </w:r>
    </w:p>
    <w:p>
      <w:pPr>
        <w:pStyle w:val="22"/>
        <w:pageBreakBefore w:val="0"/>
        <w:kinsoku/>
        <w:wordWrap/>
        <w:overflowPunct/>
        <w:topLinePunct w:val="0"/>
        <w:autoSpaceDE/>
        <w:autoSpaceDN/>
        <w:bidi w:val="0"/>
        <w:adjustRightInd/>
        <w:snapToGrid/>
        <w:spacing w:line="240" w:lineRule="auto"/>
        <w:ind w:left="0" w:leftChars="0"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6.1.5</w:t>
      </w:r>
      <w:r>
        <w:rPr>
          <w:rFonts w:hint="eastAsia" w:ascii="仿宋" w:hAnsi="仿宋" w:eastAsia="仿宋" w:cs="宋体"/>
          <w:sz w:val="28"/>
          <w:szCs w:val="28"/>
          <w:highlight w:val="none"/>
        </w:rPr>
        <w:t>对乙方提供的服务按时支付费用。</w:t>
      </w:r>
    </w:p>
    <w:p>
      <w:pPr>
        <w:pStyle w:val="22"/>
        <w:pageBreakBefore w:val="0"/>
        <w:kinsoku/>
        <w:wordWrap/>
        <w:overflowPunct/>
        <w:topLinePunct w:val="0"/>
        <w:autoSpaceDE/>
        <w:autoSpaceDN/>
        <w:bidi w:val="0"/>
        <w:adjustRightInd/>
        <w:snapToGrid/>
        <w:spacing w:line="240" w:lineRule="auto"/>
        <w:ind w:left="0" w:leftChars="0"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6.2</w:t>
      </w:r>
      <w:r>
        <w:rPr>
          <w:rFonts w:hint="eastAsia" w:ascii="仿宋" w:hAnsi="仿宋" w:eastAsia="仿宋" w:cs="宋体"/>
          <w:sz w:val="28"/>
          <w:szCs w:val="28"/>
          <w:highlight w:val="none"/>
        </w:rPr>
        <w:t>乙方的权利义务</w:t>
      </w:r>
    </w:p>
    <w:p>
      <w:pPr>
        <w:pStyle w:val="22"/>
        <w:pageBreakBefore w:val="0"/>
        <w:kinsoku/>
        <w:wordWrap/>
        <w:overflowPunct/>
        <w:topLinePunct w:val="0"/>
        <w:autoSpaceDE/>
        <w:autoSpaceDN/>
        <w:bidi w:val="0"/>
        <w:adjustRightInd/>
        <w:snapToGrid/>
        <w:spacing w:line="240" w:lineRule="auto"/>
        <w:ind w:left="0" w:leftChars="0"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6.2.1</w:t>
      </w:r>
      <w:r>
        <w:rPr>
          <w:rFonts w:hint="eastAsia" w:ascii="仿宋" w:hAnsi="仿宋" w:eastAsia="仿宋" w:cs="宋体"/>
          <w:sz w:val="28"/>
          <w:szCs w:val="28"/>
          <w:highlight w:val="none"/>
        </w:rPr>
        <w:t>可要求甲方按本合同的约定按时足额拨付服务费用；</w:t>
      </w:r>
    </w:p>
    <w:p>
      <w:pPr>
        <w:pStyle w:val="22"/>
        <w:pageBreakBefore w:val="0"/>
        <w:kinsoku/>
        <w:wordWrap/>
        <w:overflowPunct/>
        <w:topLinePunct w:val="0"/>
        <w:autoSpaceDE/>
        <w:autoSpaceDN/>
        <w:bidi w:val="0"/>
        <w:adjustRightInd/>
        <w:snapToGrid/>
        <w:spacing w:line="240" w:lineRule="auto"/>
        <w:ind w:left="0" w:leftChars="0"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6.2.2</w:t>
      </w:r>
      <w:r>
        <w:rPr>
          <w:rFonts w:hint="eastAsia" w:ascii="仿宋" w:hAnsi="仿宋" w:eastAsia="仿宋" w:cs="宋体"/>
          <w:sz w:val="28"/>
          <w:szCs w:val="28"/>
          <w:highlight w:val="none"/>
        </w:rPr>
        <w:t>乙方应当组建相应的检查人员队伍，配置必要的检查器械，严格按照双方议定的规程开展检查工作，公正取证。若乙方未按甲方要求频次进行检查（巡查），甲方有权按1000元/次以违约金形式对乙方予以处罚，费用直接从当季服务费中扣除。</w:t>
      </w:r>
    </w:p>
    <w:p>
      <w:pPr>
        <w:pStyle w:val="22"/>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lang w:val="en-US" w:eastAsia="zh-CN"/>
        </w:rPr>
        <w:t>6.2.3</w:t>
      </w:r>
      <w:r>
        <w:rPr>
          <w:rFonts w:hint="eastAsia" w:ascii="仿宋" w:hAnsi="仿宋" w:eastAsia="仿宋" w:cs="宋体"/>
          <w:sz w:val="28"/>
          <w:szCs w:val="28"/>
          <w:highlight w:val="none"/>
        </w:rPr>
        <w:t>乙方应遵循行业诚信自律，保守检查过程中获取的图片、音像、文字材料秘密，未经甲方许可，不得在外界媒体或相关平台上上传或展示。若乙方未经甲方许可在外界传播甲方相关信息、资料，给甲方造成不良影响的，乙方应负责消除不良影响并承担甲方全部损失。</w:t>
      </w:r>
    </w:p>
    <w:p>
      <w:pPr>
        <w:pStyle w:val="6"/>
        <w:keepNext/>
        <w:keepLines/>
        <w:pageBreakBefore w:val="0"/>
        <w:widowControl w:val="0"/>
        <w:kinsoku/>
        <w:wordWrap/>
        <w:overflowPunct/>
        <w:topLinePunct w:val="0"/>
        <w:autoSpaceDE/>
        <w:autoSpaceDN/>
        <w:bidi w:val="0"/>
        <w:adjustRightInd/>
        <w:snapToGrid/>
        <w:spacing w:before="160" w:beforeLines="0" w:beforeAutospacing="0" w:after="20" w:afterLines="0" w:afterAutospacing="0" w:line="372" w:lineRule="auto"/>
        <w:textAlignment w:val="auto"/>
        <w:rPr>
          <w:rFonts w:hint="eastAsia" w:ascii="黑体" w:hAnsi="黑体" w:eastAsia="黑体" w:cs="黑体"/>
          <w:b w:val="0"/>
          <w:bCs/>
          <w:szCs w:val="20"/>
          <w:highlight w:val="none"/>
        </w:rPr>
      </w:pPr>
      <w:r>
        <w:rPr>
          <w:rFonts w:hint="eastAsia" w:ascii="黑体" w:hAnsi="黑体" w:eastAsia="黑体" w:cs="黑体"/>
          <w:b w:val="0"/>
          <w:bCs/>
          <w:szCs w:val="20"/>
          <w:highlight w:val="none"/>
        </w:rPr>
        <w:t>第</w:t>
      </w:r>
      <w:r>
        <w:rPr>
          <w:rFonts w:hint="eastAsia" w:ascii="黑体" w:hAnsi="黑体" w:cs="黑体"/>
          <w:b w:val="0"/>
          <w:bCs/>
          <w:szCs w:val="20"/>
          <w:highlight w:val="none"/>
          <w:lang w:val="en-US" w:eastAsia="zh-CN"/>
        </w:rPr>
        <w:t>七</w:t>
      </w:r>
      <w:r>
        <w:rPr>
          <w:rFonts w:hint="eastAsia" w:ascii="黑体" w:hAnsi="黑体" w:eastAsia="黑体" w:cs="黑体"/>
          <w:b w:val="0"/>
          <w:bCs/>
          <w:szCs w:val="20"/>
          <w:highlight w:val="none"/>
        </w:rPr>
        <w:t>条 不可抗力</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pStyle w:val="6"/>
        <w:keepNext/>
        <w:keepLines/>
        <w:pageBreakBefore w:val="0"/>
        <w:widowControl w:val="0"/>
        <w:kinsoku/>
        <w:wordWrap/>
        <w:overflowPunct/>
        <w:topLinePunct w:val="0"/>
        <w:autoSpaceDE/>
        <w:autoSpaceDN/>
        <w:bidi w:val="0"/>
        <w:adjustRightInd/>
        <w:snapToGrid/>
        <w:spacing w:before="160" w:beforeLines="0" w:beforeAutospacing="0" w:after="20" w:afterLines="0" w:afterAutospacing="0" w:line="372" w:lineRule="auto"/>
        <w:textAlignment w:val="auto"/>
        <w:rPr>
          <w:rFonts w:hint="eastAsia" w:ascii="黑体" w:hAnsi="黑体" w:eastAsia="黑体" w:cs="黑体"/>
          <w:b w:val="0"/>
          <w:bCs/>
          <w:szCs w:val="20"/>
          <w:highlight w:val="none"/>
        </w:rPr>
      </w:pPr>
      <w:r>
        <w:rPr>
          <w:rFonts w:hint="eastAsia" w:ascii="黑体" w:hAnsi="黑体" w:eastAsia="黑体" w:cs="黑体"/>
          <w:b w:val="0"/>
          <w:bCs/>
          <w:szCs w:val="20"/>
          <w:highlight w:val="none"/>
        </w:rPr>
        <w:t>第</w:t>
      </w:r>
      <w:r>
        <w:rPr>
          <w:rFonts w:hint="eastAsia" w:ascii="黑体" w:hAnsi="黑体" w:cs="黑体"/>
          <w:b w:val="0"/>
          <w:bCs/>
          <w:szCs w:val="20"/>
          <w:highlight w:val="none"/>
          <w:lang w:val="en-US" w:eastAsia="zh-CN"/>
        </w:rPr>
        <w:t>八</w:t>
      </w:r>
      <w:r>
        <w:rPr>
          <w:rFonts w:hint="eastAsia" w:ascii="黑体" w:hAnsi="黑体" w:eastAsia="黑体" w:cs="黑体"/>
          <w:b w:val="0"/>
          <w:bCs/>
          <w:szCs w:val="20"/>
          <w:highlight w:val="none"/>
        </w:rPr>
        <w:t>条 保密</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合同的各项条款属于双方经营活动内容，未经甲方书面同意，乙方不得对第三方泄露，若因泄露对甲方造成损失的，乙方应赔偿损失（包括但不限于由此发生的诉讼费、律师费等），不论本合同变更、解除还是终止，上述规定对双方当事人均具有长期的约束力。</w:t>
      </w:r>
    </w:p>
    <w:p>
      <w:pPr>
        <w:pStyle w:val="6"/>
        <w:keepNext/>
        <w:keepLines/>
        <w:pageBreakBefore w:val="0"/>
        <w:widowControl w:val="0"/>
        <w:kinsoku/>
        <w:wordWrap/>
        <w:overflowPunct/>
        <w:topLinePunct w:val="0"/>
        <w:autoSpaceDE/>
        <w:autoSpaceDN/>
        <w:bidi w:val="0"/>
        <w:adjustRightInd/>
        <w:snapToGrid/>
        <w:spacing w:before="160" w:beforeLines="0" w:beforeAutospacing="0" w:after="20" w:afterLines="0" w:afterAutospacing="0" w:line="372" w:lineRule="auto"/>
        <w:textAlignment w:val="auto"/>
        <w:rPr>
          <w:rFonts w:hint="eastAsia" w:ascii="黑体" w:hAnsi="黑体" w:eastAsia="黑体" w:cs="黑体"/>
          <w:b w:val="0"/>
          <w:bCs/>
          <w:szCs w:val="20"/>
          <w:highlight w:val="none"/>
        </w:rPr>
      </w:pPr>
      <w:r>
        <w:rPr>
          <w:rFonts w:hint="eastAsia" w:ascii="黑体" w:hAnsi="黑体" w:eastAsia="黑体" w:cs="黑体"/>
          <w:b w:val="0"/>
          <w:bCs/>
          <w:szCs w:val="20"/>
          <w:highlight w:val="none"/>
        </w:rPr>
        <w:t>第</w:t>
      </w:r>
      <w:r>
        <w:rPr>
          <w:rFonts w:hint="eastAsia" w:ascii="黑体" w:hAnsi="黑体" w:cs="黑体"/>
          <w:b w:val="0"/>
          <w:bCs/>
          <w:szCs w:val="20"/>
          <w:highlight w:val="none"/>
          <w:lang w:val="en-US" w:eastAsia="zh-CN"/>
        </w:rPr>
        <w:t>九</w:t>
      </w:r>
      <w:r>
        <w:rPr>
          <w:rFonts w:hint="eastAsia" w:ascii="黑体" w:hAnsi="黑体" w:eastAsia="黑体" w:cs="黑体"/>
          <w:b w:val="0"/>
          <w:bCs/>
          <w:szCs w:val="20"/>
          <w:highlight w:val="none"/>
        </w:rPr>
        <w:t>条 廉洁自律</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lang w:val="en-US" w:eastAsia="zh-CN"/>
        </w:rPr>
        <w:t>9</w:t>
      </w:r>
      <w:r>
        <w:rPr>
          <w:rFonts w:hint="eastAsia" w:ascii="仿宋" w:hAnsi="仿宋" w:eastAsia="仿宋" w:cs="宋体"/>
          <w:sz w:val="28"/>
          <w:szCs w:val="28"/>
          <w:highlight w:val="none"/>
        </w:rPr>
        <w:t>.1乙方承诺：乙方及工作人员不向甲方工作人员赠送礼金、礼品、有价证券、购物卡及其他有价物品，不邀请甲方工作人员吃喝游玩及其他娱乐性消费；不向甲方工作人员提供任何工作以外的便利和好处；在合同履行过程中不弄虚作假骗取工程款。若乙方违背上述承诺且经甲方法人单位或其上级纪委监察机关查实认定，或国家司法机关立案查处，视为乙方违约，乙方根据本合同约定承担相应违约责任。</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lang w:val="en-US" w:eastAsia="zh-CN"/>
        </w:rPr>
        <w:t>9</w:t>
      </w:r>
      <w:r>
        <w:rPr>
          <w:rFonts w:hint="eastAsia" w:ascii="仿宋" w:hAnsi="仿宋" w:eastAsia="仿宋" w:cs="宋体"/>
          <w:sz w:val="28"/>
          <w:szCs w:val="28"/>
          <w:highlight w:val="none"/>
        </w:rPr>
        <w:t>.2甲方工作人员向乙方索贿的，乙方及其工作人员应向甲方法人单位或其上级纪检监察部门、国家司法机关检举。</w:t>
      </w:r>
    </w:p>
    <w:p>
      <w:pPr>
        <w:pStyle w:val="6"/>
        <w:keepNext/>
        <w:keepLines/>
        <w:pageBreakBefore w:val="0"/>
        <w:widowControl w:val="0"/>
        <w:kinsoku/>
        <w:wordWrap/>
        <w:overflowPunct/>
        <w:topLinePunct w:val="0"/>
        <w:autoSpaceDE/>
        <w:autoSpaceDN/>
        <w:bidi w:val="0"/>
        <w:adjustRightInd/>
        <w:snapToGrid/>
        <w:spacing w:before="160" w:beforeLines="0" w:beforeAutospacing="0" w:after="20" w:afterLines="0" w:afterAutospacing="0" w:line="372" w:lineRule="auto"/>
        <w:textAlignment w:val="auto"/>
        <w:rPr>
          <w:rFonts w:hint="eastAsia" w:ascii="黑体" w:hAnsi="黑体" w:eastAsia="黑体" w:cs="黑体"/>
          <w:b w:val="0"/>
          <w:bCs/>
          <w:szCs w:val="20"/>
          <w:highlight w:val="none"/>
        </w:rPr>
      </w:pPr>
      <w:r>
        <w:rPr>
          <w:rFonts w:hint="eastAsia" w:ascii="黑体" w:hAnsi="黑体" w:eastAsia="黑体" w:cs="黑体"/>
          <w:b w:val="0"/>
          <w:bCs/>
          <w:szCs w:val="20"/>
          <w:highlight w:val="none"/>
        </w:rPr>
        <w:t>第十条 争议解决方式</w:t>
      </w:r>
    </w:p>
    <w:p>
      <w:pPr>
        <w:pageBreakBefore w:val="0"/>
        <w:kinsoku/>
        <w:wordWrap/>
        <w:overflowPunct/>
        <w:topLinePunct w:val="0"/>
        <w:autoSpaceDE/>
        <w:autoSpaceDN/>
        <w:bidi w:val="0"/>
        <w:adjustRightInd/>
        <w:snapToGrid/>
        <w:spacing w:line="240" w:lineRule="auto"/>
        <w:ind w:left="0" w:leftChars="0" w:firstLine="560" w:firstLineChars="200"/>
        <w:rPr>
          <w:rFonts w:hint="eastAsia" w:ascii="仿宋" w:hAnsi="仿宋" w:eastAsia="仿宋" w:cs="宋体"/>
          <w:sz w:val="28"/>
          <w:szCs w:val="28"/>
          <w:highlight w:val="none"/>
          <w:lang w:val="zh-CN"/>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0</w:t>
      </w:r>
      <w:r>
        <w:rPr>
          <w:rFonts w:hint="eastAsia" w:ascii="仿宋" w:hAnsi="仿宋" w:eastAsia="仿宋" w:cs="宋体"/>
          <w:sz w:val="28"/>
          <w:szCs w:val="28"/>
          <w:highlight w:val="none"/>
        </w:rPr>
        <w:t>.1</w:t>
      </w:r>
      <w:r>
        <w:rPr>
          <w:rFonts w:hint="eastAsia" w:ascii="仿宋" w:hAnsi="仿宋" w:eastAsia="仿宋" w:cs="宋体"/>
          <w:sz w:val="28"/>
          <w:szCs w:val="28"/>
          <w:highlight w:val="none"/>
          <w:lang w:val="zh-CN"/>
        </w:rPr>
        <w:t>因合同及合同有关事项发生的争议，双方首先进行协商，协商不成的向甲方所在地有管辖权的人民法院起诉。</w:t>
      </w:r>
    </w:p>
    <w:p>
      <w:pPr>
        <w:pageBreakBefore w:val="0"/>
        <w:kinsoku/>
        <w:wordWrap/>
        <w:overflowPunct/>
        <w:topLinePunct w:val="0"/>
        <w:autoSpaceDE/>
        <w:autoSpaceDN/>
        <w:bidi w:val="0"/>
        <w:adjustRightInd/>
        <w:snapToGrid/>
        <w:spacing w:line="240" w:lineRule="auto"/>
        <w:ind w:left="0" w:leftChars="0"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0</w:t>
      </w:r>
      <w:r>
        <w:rPr>
          <w:rFonts w:hint="eastAsia" w:ascii="仿宋" w:hAnsi="仿宋" w:eastAsia="仿宋" w:cs="宋体"/>
          <w:sz w:val="28"/>
          <w:szCs w:val="28"/>
          <w:highlight w:val="none"/>
        </w:rPr>
        <w:t>.2争议进行协商或诉讼期间，除争议事项外，甲乙双方应继续履行各自本合同中规定的义务和行使权利。</w:t>
      </w:r>
    </w:p>
    <w:p>
      <w:pPr>
        <w:pStyle w:val="6"/>
        <w:keepNext/>
        <w:keepLines/>
        <w:pageBreakBefore w:val="0"/>
        <w:widowControl w:val="0"/>
        <w:kinsoku/>
        <w:wordWrap/>
        <w:overflowPunct/>
        <w:topLinePunct w:val="0"/>
        <w:autoSpaceDE/>
        <w:autoSpaceDN/>
        <w:bidi w:val="0"/>
        <w:adjustRightInd/>
        <w:snapToGrid/>
        <w:spacing w:before="160" w:beforeLines="0" w:beforeAutospacing="0" w:after="20" w:afterLines="0" w:afterAutospacing="0" w:line="372" w:lineRule="auto"/>
        <w:textAlignment w:val="auto"/>
        <w:rPr>
          <w:rFonts w:hint="eastAsia" w:ascii="黑体" w:hAnsi="黑体" w:eastAsia="黑体" w:cs="黑体"/>
          <w:b w:val="0"/>
          <w:bCs/>
          <w:szCs w:val="20"/>
          <w:highlight w:val="none"/>
        </w:rPr>
      </w:pPr>
      <w:r>
        <w:rPr>
          <w:rFonts w:hint="eastAsia" w:ascii="黑体" w:hAnsi="黑体" w:eastAsia="黑体" w:cs="黑体"/>
          <w:b w:val="0"/>
          <w:bCs/>
          <w:szCs w:val="20"/>
          <w:highlight w:val="none"/>
        </w:rPr>
        <w:t>第十</w:t>
      </w:r>
      <w:r>
        <w:rPr>
          <w:rFonts w:hint="eastAsia" w:ascii="黑体" w:hAnsi="黑体" w:cs="黑体"/>
          <w:b w:val="0"/>
          <w:bCs/>
          <w:szCs w:val="20"/>
          <w:highlight w:val="none"/>
          <w:lang w:val="en-US" w:eastAsia="zh-CN"/>
        </w:rPr>
        <w:t>一</w:t>
      </w:r>
      <w:r>
        <w:rPr>
          <w:rFonts w:hint="eastAsia" w:ascii="黑体" w:hAnsi="黑体" w:eastAsia="黑体" w:cs="黑体"/>
          <w:b w:val="0"/>
          <w:bCs/>
          <w:szCs w:val="20"/>
          <w:highlight w:val="none"/>
        </w:rPr>
        <w:t>条 其他</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.1合同自双方签字盖章后生效，以</w:t>
      </w:r>
      <w:r>
        <w:rPr>
          <w:rFonts w:hint="eastAsia" w:ascii="仿宋" w:hAnsi="仿宋" w:eastAsia="仿宋" w:cs="宋体"/>
          <w:sz w:val="28"/>
          <w:szCs w:val="28"/>
          <w:highlight w:val="none"/>
          <w:lang w:val="en-US" w:eastAsia="zh-CN"/>
        </w:rPr>
        <w:t>合同到期</w:t>
      </w:r>
      <w:r>
        <w:rPr>
          <w:rFonts w:hint="eastAsia" w:ascii="仿宋" w:hAnsi="仿宋" w:eastAsia="仿宋" w:cs="宋体"/>
          <w:sz w:val="28"/>
          <w:szCs w:val="28"/>
          <w:highlight w:val="none"/>
        </w:rPr>
        <w:t>且</w:t>
      </w:r>
      <w:r>
        <w:rPr>
          <w:rFonts w:hint="eastAsia" w:ascii="仿宋" w:hAnsi="仿宋" w:eastAsia="仿宋" w:cs="宋体"/>
          <w:sz w:val="28"/>
          <w:szCs w:val="28"/>
          <w:highlight w:val="none"/>
          <w:lang w:val="en-US" w:eastAsia="zh-CN"/>
        </w:rPr>
        <w:t>服务</w:t>
      </w:r>
      <w:r>
        <w:rPr>
          <w:rFonts w:hint="eastAsia" w:ascii="仿宋" w:hAnsi="仿宋" w:eastAsia="仿宋" w:cs="宋体"/>
          <w:sz w:val="28"/>
          <w:szCs w:val="28"/>
          <w:highlight w:val="none"/>
        </w:rPr>
        <w:t>、款两清后自动失效。</w:t>
      </w:r>
      <w:r>
        <w:rPr>
          <w:rFonts w:hint="eastAsia" w:ascii="仿宋" w:hAnsi="仿宋" w:eastAsia="仿宋"/>
          <w:sz w:val="28"/>
          <w:szCs w:val="28"/>
          <w:highlight w:val="none"/>
        </w:rPr>
        <w:t>合同的权利义务终止后，双方应遵循诚实信用原则，履行通知、协助等义务。</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.2本合同一式</w:t>
      </w:r>
      <w:r>
        <w:rPr>
          <w:rFonts w:hint="eastAsia" w:ascii="仿宋" w:hAnsi="仿宋" w:eastAsia="仿宋" w:cs="宋体"/>
          <w:sz w:val="28"/>
          <w:szCs w:val="28"/>
          <w:highlight w:val="none"/>
          <w:u w:val="single"/>
        </w:rPr>
        <w:t>肆</w:t>
      </w:r>
      <w:r>
        <w:rPr>
          <w:rFonts w:hint="eastAsia" w:ascii="仿宋" w:hAnsi="仿宋" w:eastAsia="仿宋" w:cs="宋体"/>
          <w:sz w:val="28"/>
          <w:szCs w:val="28"/>
          <w:highlight w:val="none"/>
        </w:rPr>
        <w:t>份，甲方执</w:t>
      </w:r>
      <w:r>
        <w:rPr>
          <w:rFonts w:hint="eastAsia" w:ascii="仿宋" w:hAnsi="仿宋" w:eastAsia="仿宋" w:cs="宋体"/>
          <w:sz w:val="28"/>
          <w:szCs w:val="28"/>
          <w:highlight w:val="none"/>
          <w:u w:val="single"/>
        </w:rPr>
        <w:t xml:space="preserve"> 叁 </w:t>
      </w:r>
      <w:r>
        <w:rPr>
          <w:rFonts w:hint="eastAsia" w:ascii="仿宋" w:hAnsi="仿宋" w:eastAsia="仿宋" w:cs="宋体"/>
          <w:sz w:val="28"/>
          <w:szCs w:val="28"/>
          <w:highlight w:val="none"/>
        </w:rPr>
        <w:t>份，乙方执</w:t>
      </w:r>
      <w:r>
        <w:rPr>
          <w:rFonts w:hint="eastAsia" w:ascii="仿宋" w:hAnsi="仿宋" w:eastAsia="仿宋" w:cs="宋体"/>
          <w:sz w:val="28"/>
          <w:szCs w:val="28"/>
          <w:highlight w:val="none"/>
          <w:u w:val="single"/>
        </w:rPr>
        <w:t xml:space="preserve"> 壹 </w:t>
      </w:r>
      <w:r>
        <w:rPr>
          <w:rFonts w:hint="eastAsia" w:ascii="仿宋" w:hAnsi="仿宋" w:eastAsia="仿宋" w:cs="宋体"/>
          <w:sz w:val="28"/>
          <w:szCs w:val="28"/>
          <w:highlight w:val="none"/>
        </w:rPr>
        <w:t>份，具有同等法律效力。</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.3</w:t>
      </w:r>
      <w:r>
        <w:rPr>
          <w:rFonts w:hint="eastAsia" w:ascii="仿宋" w:hAnsi="仿宋" w:eastAsia="仿宋"/>
          <w:sz w:val="28"/>
          <w:szCs w:val="28"/>
          <w:highlight w:val="none"/>
        </w:rPr>
        <w:t>乙方应提供企业营业执照（三证合一）、开户许可证、资质资料以及税务机关开具的《一般纳税人证明》原件交甲方核验，并提交加盖公章的复印件一份给甲方备存。乙方向甲方提供法定代表人或负责人身份证明书。</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 4乙方合同签字人为非法定代表人或负责人，应向甲方提交授权委托书原件、法定代表人或负责人身份证复印件。</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.5乙方在其向甲方递交的投标书中的承诺，与本合同各项条款具有相同法律效力。</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.6</w:t>
      </w:r>
      <w:r>
        <w:rPr>
          <w:rFonts w:hint="eastAsia" w:ascii="仿宋" w:hAnsi="仿宋" w:eastAsia="仿宋"/>
          <w:sz w:val="28"/>
          <w:szCs w:val="28"/>
          <w:highlight w:val="none"/>
        </w:rPr>
        <w:t>本合同项下的一切权利不能转让、一切义务不能转移。</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.7合同在执行过程中出现的未尽事宜，双方在不违背本合同意愿的原则下，协商解决，协商结果以“协议”形式成为合同的附件，与合同具有同等效力。</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cs="宋体"/>
          <w:sz w:val="28"/>
          <w:szCs w:val="28"/>
          <w:highlight w:val="none"/>
        </w:rPr>
      </w:pP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cs="宋体"/>
          <w:sz w:val="28"/>
          <w:szCs w:val="28"/>
          <w:highlight w:val="none"/>
        </w:rPr>
      </w:pP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sz w:val="28"/>
          <w:szCs w:val="28"/>
          <w:highlight w:val="none"/>
        </w:rPr>
      </w:pPr>
      <w:r>
        <w:rPr>
          <w:rFonts w:hint="eastAsia" w:ascii="仿宋" w:hAnsi="仿宋" w:eastAsia="仿宋" w:cs="宋体"/>
          <w:sz w:val="28"/>
          <w:szCs w:val="28"/>
          <w:highlight w:val="none"/>
        </w:rPr>
        <w:t xml:space="preserve">甲方：（公章）                     </w:t>
      </w:r>
      <w:r>
        <w:rPr>
          <w:rFonts w:ascii="仿宋" w:hAnsi="仿宋" w:eastAsia="仿宋" w:cs="宋体"/>
          <w:sz w:val="28"/>
          <w:szCs w:val="28"/>
          <w:highlight w:val="none"/>
        </w:rPr>
        <w:t>乙方单位:（公章）</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法定代表人：                       法定代表人：</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委托代理人：                       委托代理人：</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电      话：                       电       话：        （必填）</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经办人：                           开 户 银 行：        （必填）</w:t>
      </w:r>
    </w:p>
    <w:p>
      <w:pPr>
        <w:spacing w:line="520" w:lineRule="exact"/>
        <w:ind w:left="2793" w:leftChars="1330" w:firstLine="2660" w:firstLineChars="95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rPr>
        <w:t>账       号：        （必填）</w:t>
      </w:r>
      <w:r>
        <w:rPr>
          <w:rFonts w:hint="eastAsia" w:ascii="仿宋" w:hAnsi="仿宋" w:eastAsia="仿宋" w:cs="宋体"/>
          <w:sz w:val="28"/>
          <w:szCs w:val="28"/>
          <w:highlight w:val="none"/>
          <w:lang w:val="en-US" w:eastAsia="zh-CN"/>
        </w:rPr>
        <w:t xml:space="preserve">  </w:t>
      </w:r>
    </w:p>
    <w:p>
      <w:pPr>
        <w:spacing w:line="520" w:lineRule="exact"/>
        <w:ind w:left="2793" w:leftChars="1330" w:firstLine="2660" w:firstLineChars="950"/>
        <w:rPr>
          <w:rFonts w:ascii="仿宋" w:hAnsi="仿宋" w:eastAsia="仿宋" w:cs="宋体"/>
          <w:sz w:val="28"/>
          <w:szCs w:val="28"/>
          <w:highlight w:val="none"/>
        </w:rPr>
      </w:pPr>
      <w:r>
        <w:rPr>
          <w:rFonts w:hint="eastAsia" w:ascii="仿宋" w:hAnsi="仿宋" w:eastAsia="仿宋" w:cs="宋体"/>
          <w:sz w:val="28"/>
          <w:szCs w:val="28"/>
          <w:highlight w:val="none"/>
        </w:rPr>
        <w:t>乙方公司</w:t>
      </w:r>
      <w:r>
        <w:rPr>
          <w:rFonts w:ascii="仿宋" w:hAnsi="仿宋" w:eastAsia="仿宋" w:cs="宋体"/>
          <w:sz w:val="28"/>
          <w:szCs w:val="28"/>
          <w:highlight w:val="none"/>
        </w:rPr>
        <w:t>地点</w:t>
      </w:r>
      <w:r>
        <w:rPr>
          <w:rFonts w:hint="eastAsia" w:ascii="仿宋" w:hAnsi="仿宋" w:eastAsia="仿宋" w:cs="宋体"/>
          <w:sz w:val="28"/>
          <w:szCs w:val="28"/>
          <w:highlight w:val="none"/>
        </w:rPr>
        <w:t>、邮编</w:t>
      </w:r>
      <w:r>
        <w:rPr>
          <w:rFonts w:ascii="仿宋" w:hAnsi="仿宋" w:eastAsia="仿宋" w:cs="宋体"/>
          <w:sz w:val="28"/>
          <w:szCs w:val="28"/>
          <w:highlight w:val="none"/>
        </w:rPr>
        <w:t>：</w:t>
      </w:r>
      <w:r>
        <w:rPr>
          <w:rFonts w:hint="eastAsia" w:ascii="仿宋" w:hAnsi="仿宋" w:eastAsia="仿宋" w:cs="宋体"/>
          <w:sz w:val="28"/>
          <w:szCs w:val="28"/>
          <w:highlight w:val="none"/>
        </w:rPr>
        <w:t xml:space="preserve"> （必填）</w:t>
      </w:r>
    </w:p>
    <w:p>
      <w:pPr>
        <w:pageBreakBefore w:val="0"/>
        <w:kinsoku/>
        <w:wordWrap/>
        <w:overflowPunct/>
        <w:topLinePunct w:val="0"/>
        <w:autoSpaceDE/>
        <w:autoSpaceDN/>
        <w:bidi w:val="0"/>
        <w:adjustRightInd/>
        <w:snapToGrid/>
        <w:spacing w:line="240" w:lineRule="auto"/>
        <w:ind w:left="0" w:leftChars="0" w:firstLine="560" w:firstLineChars="200"/>
        <w:rPr>
          <w:rFonts w:ascii="仿宋" w:hAnsi="仿宋" w:eastAsia="仿宋"/>
          <w:sz w:val="28"/>
          <w:szCs w:val="28"/>
          <w:highlight w:val="none"/>
        </w:rPr>
      </w:pPr>
    </w:p>
    <w:p>
      <w:pPr>
        <w:pStyle w:val="2"/>
        <w:ind w:firstLine="360"/>
        <w:rPr>
          <w:rFonts w:hint="eastAsia"/>
          <w:color w:val="auto"/>
        </w:rPr>
      </w:pPr>
    </w:p>
    <w:p>
      <w:pPr>
        <w:pStyle w:val="2"/>
        <w:ind w:firstLine="420"/>
        <w:rPr>
          <w:rFonts w:hint="eastAsia" w:ascii="宋体" w:hAnsi="宋体" w:cs="宋体"/>
          <w:color w:val="auto"/>
          <w:sz w:val="21"/>
          <w:szCs w:val="21"/>
        </w:rPr>
        <w:sectPr>
          <w:footerReference r:id="rId5" w:type="default"/>
          <w:pgSz w:w="11905" w:h="16838"/>
          <w:pgMar w:top="1440" w:right="1100" w:bottom="1060" w:left="1582" w:header="0" w:footer="862" w:gutter="0"/>
          <w:pgNumType w:fmt="decimal"/>
          <w:cols w:space="720" w:num="1"/>
          <w:docGrid w:linePitch="1" w:charSpace="0"/>
        </w:sectPr>
      </w:pPr>
    </w:p>
    <w:p>
      <w:pPr>
        <w:pStyle w:val="4"/>
        <w:jc w:val="center"/>
        <w:rPr>
          <w:rFonts w:ascii="宋体" w:hAnsi="宋体" w:eastAsia="宋体"/>
          <w:color w:val="auto"/>
        </w:rPr>
      </w:pPr>
      <w:bookmarkStart w:id="11" w:name="_Toc20695_WPSOffice_Level1"/>
      <w:bookmarkStart w:id="12" w:name="_Toc91588226"/>
      <w:r>
        <w:rPr>
          <w:rFonts w:ascii="宋体" w:hAnsi="宋体" w:eastAsia="宋体"/>
          <w:color w:val="auto"/>
        </w:rPr>
        <w:t>第</w:t>
      </w:r>
      <w:r>
        <w:rPr>
          <w:rFonts w:hint="eastAsia" w:ascii="宋体" w:hAnsi="宋体" w:eastAsia="宋体"/>
          <w:color w:val="auto"/>
          <w:lang w:eastAsia="zh-CN"/>
        </w:rPr>
        <w:t>四</w:t>
      </w:r>
      <w:r>
        <w:rPr>
          <w:rFonts w:ascii="宋体" w:hAnsi="宋体" w:eastAsia="宋体"/>
          <w:color w:val="auto"/>
        </w:rPr>
        <w:t>章</w:t>
      </w:r>
      <w:r>
        <w:rPr>
          <w:rFonts w:hint="eastAsia" w:ascii="宋体" w:hAnsi="宋体" w:eastAsia="宋体"/>
          <w:color w:val="auto"/>
        </w:rPr>
        <w:t xml:space="preserve"> </w:t>
      </w:r>
      <w:r>
        <w:rPr>
          <w:rFonts w:ascii="宋体" w:hAnsi="宋体" w:eastAsia="宋体"/>
          <w:color w:val="auto"/>
        </w:rPr>
        <w:t>投标文件格式</w:t>
      </w:r>
      <w:bookmarkEnd w:id="11"/>
      <w:bookmarkEnd w:id="12"/>
    </w:p>
    <w:p>
      <w:pPr>
        <w:pStyle w:val="8"/>
        <w:ind w:left="0" w:leftChars="0"/>
        <w:jc w:val="right"/>
        <w:rPr>
          <w:rFonts w:ascii="宋体" w:hAnsi="宋体" w:cs="宋体"/>
          <w:b/>
          <w:color w:val="auto"/>
          <w:sz w:val="28"/>
          <w:szCs w:val="28"/>
          <w:lang w:val="zh-CN"/>
        </w:rPr>
      </w:pPr>
      <w:r>
        <w:rPr>
          <w:rFonts w:hint="eastAsia" w:ascii="宋体" w:hAnsi="宋体" w:cs="宋体"/>
          <w:b/>
          <w:color w:val="auto"/>
          <w:sz w:val="28"/>
          <w:szCs w:val="28"/>
          <w:lang w:val="zh-CN"/>
        </w:rPr>
        <w:t>正</w:t>
      </w:r>
      <w:r>
        <w:rPr>
          <w:rFonts w:hint="eastAsia" w:ascii="宋体" w:hAnsi="宋体" w:cs="宋体"/>
          <w:b/>
          <w:color w:val="auto"/>
          <w:sz w:val="28"/>
          <w:szCs w:val="28"/>
        </w:rPr>
        <w:t>/副本</w:t>
      </w:r>
    </w:p>
    <w:p>
      <w:pPr>
        <w:tabs>
          <w:tab w:val="left" w:pos="3558"/>
        </w:tabs>
        <w:spacing w:before="174" w:line="360" w:lineRule="auto"/>
        <w:jc w:val="center"/>
        <w:rPr>
          <w:rFonts w:hint="eastAsia" w:ascii="黑体" w:hAnsi="黑体" w:eastAsia="黑体" w:cs="黑体"/>
          <w:color w:val="auto"/>
          <w:sz w:val="44"/>
          <w:szCs w:val="36"/>
          <w:u w:val="single"/>
        </w:rPr>
      </w:pPr>
    </w:p>
    <w:p>
      <w:pPr>
        <w:tabs>
          <w:tab w:val="left" w:pos="3558"/>
        </w:tabs>
        <w:spacing w:before="174" w:line="360" w:lineRule="auto"/>
        <w:jc w:val="center"/>
        <w:rPr>
          <w:rFonts w:hint="default" w:ascii="黑体" w:hAnsi="黑体" w:eastAsia="黑体" w:cs="黑体"/>
          <w:color w:val="auto"/>
          <w:sz w:val="44"/>
          <w:szCs w:val="36"/>
          <w:u w:val="single"/>
          <w:lang w:val="en-US"/>
        </w:rPr>
      </w:pPr>
      <w:r>
        <w:rPr>
          <w:rFonts w:hint="eastAsia" w:ascii="黑体" w:hAnsi="黑体" w:eastAsia="黑体" w:cs="黑体"/>
          <w:color w:val="auto"/>
          <w:sz w:val="44"/>
          <w:szCs w:val="36"/>
          <w:u w:val="single"/>
          <w:lang w:val="en-US" w:eastAsia="zh-CN"/>
        </w:rPr>
        <w:t xml:space="preserve"> 武汉市市政建设集团有限公司 </w:t>
      </w:r>
    </w:p>
    <w:p>
      <w:pPr>
        <w:tabs>
          <w:tab w:val="left" w:pos="3558"/>
        </w:tabs>
        <w:spacing w:before="174" w:line="360" w:lineRule="auto"/>
        <w:jc w:val="center"/>
        <w:rPr>
          <w:rFonts w:hint="eastAsia" w:ascii="黑体" w:hAnsi="黑体" w:eastAsia="黑体" w:cs="黑体"/>
          <w:color w:val="auto"/>
          <w:sz w:val="44"/>
          <w:szCs w:val="36"/>
        </w:rPr>
      </w:pPr>
      <w:r>
        <w:rPr>
          <w:rFonts w:hint="eastAsia" w:ascii="黑体" w:hAnsi="黑体" w:eastAsia="黑体" w:cs="黑体"/>
          <w:color w:val="auto"/>
          <w:sz w:val="44"/>
          <w:szCs w:val="36"/>
          <w:u w:val="single"/>
        </w:rPr>
        <w:t xml:space="preserve"> </w:t>
      </w:r>
      <w:bookmarkStart w:id="13" w:name="_Toc17141_WPSOffice_Level1"/>
      <w:r>
        <w:rPr>
          <w:rFonts w:hint="eastAsia" w:ascii="黑体" w:hAnsi="黑体" w:eastAsia="黑体" w:cs="黑体"/>
          <w:color w:val="auto"/>
          <w:sz w:val="44"/>
          <w:szCs w:val="36"/>
          <w:u w:val="single"/>
          <w:lang w:val="en-US" w:eastAsia="zh-CN"/>
        </w:rPr>
        <w:t>安全文明施工技术服务</w:t>
      </w:r>
      <w:r>
        <w:rPr>
          <w:rFonts w:hint="eastAsia" w:ascii="黑体" w:hAnsi="黑体" w:eastAsia="黑体" w:cs="黑体"/>
          <w:color w:val="auto"/>
          <w:sz w:val="44"/>
          <w:szCs w:val="36"/>
          <w:u w:val="single"/>
        </w:rPr>
        <w:t xml:space="preserve"> </w:t>
      </w:r>
      <w:r>
        <w:rPr>
          <w:rFonts w:hint="eastAsia" w:ascii="黑体" w:hAnsi="黑体" w:eastAsia="黑体" w:cs="黑体"/>
          <w:color w:val="auto"/>
          <w:sz w:val="44"/>
          <w:szCs w:val="36"/>
        </w:rPr>
        <w:t>采购</w:t>
      </w:r>
      <w:bookmarkEnd w:id="13"/>
    </w:p>
    <w:p>
      <w:pPr>
        <w:pStyle w:val="7"/>
        <w:spacing w:before="2" w:line="360" w:lineRule="auto"/>
        <w:rPr>
          <w:rFonts w:hint="eastAsia" w:ascii="黑体" w:hAnsi="黑体" w:eastAsia="黑体" w:cs="黑体"/>
          <w:color w:val="auto"/>
          <w:szCs w:val="24"/>
        </w:rPr>
      </w:pPr>
    </w:p>
    <w:p>
      <w:pPr>
        <w:pStyle w:val="7"/>
        <w:spacing w:before="2" w:line="360" w:lineRule="auto"/>
        <w:jc w:val="center"/>
        <w:rPr>
          <w:rFonts w:hint="eastAsia" w:ascii="黑体" w:hAnsi="黑体" w:eastAsia="黑体" w:cs="黑体"/>
          <w:b/>
          <w:bCs/>
          <w:color w:val="auto"/>
          <w:sz w:val="96"/>
          <w:szCs w:val="72"/>
        </w:rPr>
      </w:pPr>
      <w:bookmarkStart w:id="14" w:name="_Toc11319_WPSOffice_Level1"/>
      <w:bookmarkStart w:id="15" w:name="_Toc25209_WPSOffice_Level1"/>
      <w:bookmarkStart w:id="16" w:name="_Toc10679_WPSOffice_Level1"/>
      <w:bookmarkStart w:id="17" w:name="_Toc8555_WPSOffice_Level1"/>
      <w:r>
        <w:rPr>
          <w:rFonts w:hint="eastAsia" w:ascii="黑体" w:hAnsi="黑体" w:eastAsia="黑体" w:cs="黑体"/>
          <w:b/>
          <w:bCs/>
          <w:color w:val="auto"/>
          <w:sz w:val="96"/>
          <w:szCs w:val="72"/>
        </w:rPr>
        <w:t>投 标 文 件</w:t>
      </w:r>
      <w:bookmarkEnd w:id="14"/>
      <w:bookmarkEnd w:id="15"/>
      <w:bookmarkEnd w:id="16"/>
      <w:bookmarkEnd w:id="17"/>
    </w:p>
    <w:p>
      <w:pPr>
        <w:pStyle w:val="7"/>
        <w:spacing w:before="2" w:line="360" w:lineRule="auto"/>
        <w:jc w:val="center"/>
        <w:rPr>
          <w:rFonts w:hint="eastAsia" w:ascii="黑体" w:hAnsi="黑体" w:eastAsia="黑体" w:cs="黑体"/>
          <w:b/>
          <w:bCs/>
          <w:color w:val="auto"/>
          <w:sz w:val="52"/>
          <w:szCs w:val="48"/>
        </w:rPr>
      </w:pPr>
    </w:p>
    <w:p>
      <w:pPr>
        <w:rPr>
          <w:rFonts w:ascii="宋体" w:hAnsi="宋体"/>
          <w:color w:val="auto"/>
          <w:sz w:val="28"/>
          <w:szCs w:val="28"/>
        </w:rPr>
      </w:pPr>
    </w:p>
    <w:p>
      <w:pPr>
        <w:pStyle w:val="2"/>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ascii="宋体" w:hAnsi="宋体"/>
          <w:color w:val="auto"/>
          <w:sz w:val="28"/>
          <w:szCs w:val="28"/>
        </w:rPr>
      </w:pPr>
    </w:p>
    <w:p>
      <w:pPr>
        <w:jc w:val="center"/>
        <w:rPr>
          <w:rFonts w:ascii="宋体" w:hAnsi="宋体"/>
          <w:color w:val="auto"/>
          <w:sz w:val="28"/>
          <w:szCs w:val="28"/>
        </w:rPr>
      </w:pPr>
      <w:bookmarkStart w:id="18" w:name="_Toc510_WPSOffice_Level1"/>
      <w:bookmarkStart w:id="19" w:name="_Toc17735_WPSOffice_Level1"/>
      <w:bookmarkStart w:id="20" w:name="_Toc18138_WPSOffice_Level1"/>
      <w:bookmarkStart w:id="21" w:name="_Toc9221_WPSOffice_Level1"/>
      <w:r>
        <w:rPr>
          <w:rFonts w:ascii="宋体" w:hAnsi="宋体"/>
          <w:color w:val="auto"/>
          <w:sz w:val="28"/>
          <w:szCs w:val="28"/>
        </w:rPr>
        <w:t>投标人：</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（盖单位章）</w:t>
      </w:r>
      <w:bookmarkEnd w:id="18"/>
      <w:bookmarkEnd w:id="19"/>
      <w:bookmarkEnd w:id="20"/>
      <w:bookmarkEnd w:id="21"/>
    </w:p>
    <w:p>
      <w:pPr>
        <w:pStyle w:val="2"/>
        <w:ind w:firstLine="360"/>
        <w:rPr>
          <w:color w:va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auto"/>
          <w:sz w:val="28"/>
          <w:szCs w:val="28"/>
        </w:rPr>
      </w:pPr>
      <w:bookmarkStart w:id="22" w:name="_Toc5708_WPSOffice_Level1"/>
      <w:bookmarkStart w:id="23" w:name="_Toc15340_WPSOffice_Level1"/>
      <w:bookmarkStart w:id="24" w:name="_Toc28507_WPSOffice_Level1"/>
      <w:bookmarkStart w:id="25" w:name="_Toc22238_WPSOffice_Level1"/>
      <w:r>
        <w:rPr>
          <w:rFonts w:ascii="宋体" w:hAnsi="宋体"/>
          <w:color w:val="auto"/>
          <w:sz w:val="28"/>
          <w:szCs w:val="28"/>
        </w:rPr>
        <w:t>法定代表人或其委托代理人：</w:t>
      </w:r>
      <w:r>
        <w:rPr>
          <w:rFonts w:ascii="宋体" w:hAnsi="宋体"/>
          <w:color w:val="auto"/>
          <w:sz w:val="28"/>
          <w:szCs w:val="28"/>
          <w:u w:val="single"/>
        </w:rPr>
        <w:t xml:space="preserve">                </w:t>
      </w:r>
      <w:r>
        <w:rPr>
          <w:rFonts w:ascii="宋体" w:hAnsi="宋体"/>
          <w:color w:val="auto"/>
          <w:sz w:val="28"/>
          <w:szCs w:val="28"/>
        </w:rPr>
        <w:t>（签字）</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auto"/>
          <w:sz w:val="28"/>
          <w:szCs w:val="28"/>
        </w:rPr>
      </w:pPr>
      <w:r>
        <w:rPr>
          <w:rFonts w:ascii="宋体" w:hAnsi="宋体"/>
          <w:color w:val="auto"/>
          <w:sz w:val="28"/>
          <w:szCs w:val="28"/>
          <w:u w:val="single"/>
        </w:rPr>
        <w:t xml:space="preserve">        </w:t>
      </w:r>
      <w:bookmarkStart w:id="26" w:name="_Toc3449_WPSOffice_Level1"/>
      <w:bookmarkStart w:id="27" w:name="_Toc30657_WPSOffice_Level1"/>
      <w:bookmarkStart w:id="28" w:name="_Toc21477_WPSOffice_Level1"/>
      <w:bookmarkStart w:id="29" w:name="_Toc2561_WPSOffice_Level1"/>
      <w:r>
        <w:rPr>
          <w:rFonts w:ascii="宋体" w:hAnsi="宋体"/>
          <w:color w:val="auto"/>
          <w:sz w:val="28"/>
          <w:szCs w:val="28"/>
        </w:rPr>
        <w:t>年</w:t>
      </w:r>
      <w:r>
        <w:rPr>
          <w:rFonts w:ascii="宋体" w:hAnsi="宋体"/>
          <w:color w:val="auto"/>
          <w:sz w:val="28"/>
          <w:szCs w:val="28"/>
          <w:u w:val="single"/>
        </w:rPr>
        <w:t xml:space="preserve">        </w:t>
      </w:r>
      <w:r>
        <w:rPr>
          <w:rFonts w:ascii="宋体" w:hAnsi="宋体"/>
          <w:color w:val="auto"/>
          <w:sz w:val="28"/>
          <w:szCs w:val="28"/>
        </w:rPr>
        <w:t>月</w:t>
      </w:r>
      <w:r>
        <w:rPr>
          <w:rFonts w:ascii="宋体" w:hAnsi="宋体"/>
          <w:color w:val="auto"/>
          <w:sz w:val="28"/>
          <w:szCs w:val="28"/>
          <w:u w:val="single"/>
        </w:rPr>
        <w:t xml:space="preserve">        </w:t>
      </w:r>
      <w:r>
        <w:rPr>
          <w:rFonts w:ascii="宋体" w:hAnsi="宋体"/>
          <w:color w:val="auto"/>
          <w:sz w:val="28"/>
          <w:szCs w:val="28"/>
        </w:rPr>
        <w:t>日</w:t>
      </w:r>
      <w:bookmarkEnd w:id="26"/>
      <w:bookmarkEnd w:id="27"/>
      <w:bookmarkEnd w:id="28"/>
      <w:bookmarkEnd w:id="29"/>
    </w:p>
    <w:p>
      <w:pPr>
        <w:pStyle w:val="2"/>
        <w:ind w:firstLine="360"/>
        <w:rPr>
          <w:rFonts w:hint="eastAsia"/>
          <w:color w:val="auto"/>
        </w:rPr>
      </w:pPr>
    </w:p>
    <w:p>
      <w:pPr>
        <w:pStyle w:val="2"/>
        <w:ind w:firstLine="360"/>
        <w:rPr>
          <w:color w:val="auto"/>
        </w:rPr>
      </w:pPr>
    </w:p>
    <w:p>
      <w:pPr>
        <w:rPr>
          <w:rFonts w:hint="eastAsia"/>
          <w:color w:val="auto"/>
        </w:rPr>
      </w:pPr>
    </w:p>
    <w:p>
      <w:pPr>
        <w:pStyle w:val="4"/>
        <w:numPr>
          <w:ilvl w:val="0"/>
          <w:numId w:val="1"/>
        </w:numPr>
        <w:rPr>
          <w:rFonts w:ascii="宋体" w:hAnsi="宋体" w:eastAsia="宋体"/>
          <w:color w:val="auto"/>
        </w:rPr>
      </w:pPr>
      <w:bookmarkStart w:id="30" w:name="_Toc152042577"/>
      <w:bookmarkStart w:id="31" w:name="_Toc269113556"/>
      <w:bookmarkStart w:id="32" w:name="_Toc786_WPSOffice_Level1"/>
      <w:bookmarkStart w:id="33" w:name="_Toc19498_WPSOffice_Level1"/>
      <w:bookmarkStart w:id="34" w:name="_Toc144974857"/>
      <w:bookmarkStart w:id="35" w:name="_Toc275019867"/>
      <w:bookmarkStart w:id="36" w:name="_Toc275019321"/>
      <w:bookmarkStart w:id="37" w:name="_Toc318986207"/>
      <w:bookmarkStart w:id="38" w:name="_Toc13243_WPSOffice_Level1"/>
      <w:bookmarkStart w:id="39" w:name="_Toc152045788"/>
      <w:bookmarkStart w:id="40" w:name="_Toc275014979"/>
      <w:bookmarkStart w:id="41" w:name="_Toc274237031"/>
      <w:bookmarkStart w:id="42" w:name="_Toc4161_WPSOffice_Level1"/>
      <w:bookmarkStart w:id="43" w:name="_Toc274596734"/>
      <w:bookmarkStart w:id="44" w:name="_Toc238552300"/>
      <w:bookmarkStart w:id="45" w:name="_Toc268793059"/>
      <w:bookmarkStart w:id="46" w:name="_Toc238797662"/>
      <w:bookmarkStart w:id="47" w:name="_Toc91588227"/>
      <w:bookmarkStart w:id="48" w:name="_Toc303149835"/>
      <w:bookmarkStart w:id="49" w:name="_Toc27445"/>
      <w:bookmarkStart w:id="50" w:name="_Toc275019715"/>
      <w:r>
        <w:rPr>
          <w:rFonts w:ascii="宋体" w:hAnsi="宋体" w:eastAsia="宋体"/>
          <w:color w:val="auto"/>
        </w:rPr>
        <w:t>投标函</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spacing w:line="440" w:lineRule="exact"/>
        <w:jc w:val="center"/>
        <w:rPr>
          <w:rFonts w:ascii="宋体" w:hAnsi="宋体"/>
          <w:b/>
          <w:bCs/>
          <w:color w:val="auto"/>
          <w:sz w:val="28"/>
          <w:szCs w:val="28"/>
        </w:rPr>
      </w:pPr>
      <w:bookmarkStart w:id="51" w:name="_Toc20354_WPSOffice_Level2"/>
      <w:bookmarkStart w:id="52" w:name="_Toc18328_WPSOffice_Level2"/>
      <w:bookmarkStart w:id="53" w:name="_Toc4903_WPSOffice_Level2"/>
      <w:bookmarkStart w:id="54" w:name="_Toc24064_WPSOffice_Level2"/>
      <w:r>
        <w:rPr>
          <w:rFonts w:ascii="宋体" w:hAnsi="宋体"/>
          <w:b/>
          <w:bCs/>
          <w:color w:val="auto"/>
          <w:sz w:val="28"/>
          <w:szCs w:val="28"/>
        </w:rPr>
        <w:t>投标函</w:t>
      </w:r>
      <w:bookmarkEnd w:id="51"/>
      <w:bookmarkEnd w:id="52"/>
      <w:bookmarkEnd w:id="53"/>
      <w:bookmarkEnd w:id="54"/>
    </w:p>
    <w:p>
      <w:pPr>
        <w:pStyle w:val="2"/>
        <w:ind w:firstLine="640"/>
        <w:rPr>
          <w:rFonts w:ascii="宋体" w:hAnsi="宋体"/>
          <w:color w:val="auto"/>
          <w:sz w:val="32"/>
          <w:szCs w:val="32"/>
        </w:rPr>
      </w:pPr>
    </w:p>
    <w:p>
      <w:pPr>
        <w:pStyle w:val="2"/>
        <w:ind w:firstLine="640"/>
        <w:rPr>
          <w:rFonts w:ascii="宋体" w:hAnsi="宋体"/>
          <w:color w:val="auto"/>
          <w:sz w:val="32"/>
          <w:szCs w:val="32"/>
        </w:rPr>
      </w:pPr>
    </w:p>
    <w:p>
      <w:pPr>
        <w:pStyle w:val="9"/>
        <w:snapToGrid w:val="0"/>
        <w:spacing w:line="360" w:lineRule="auto"/>
        <w:rPr>
          <w:rFonts w:hAnsi="宋体"/>
          <w:color w:val="auto"/>
        </w:rPr>
      </w:pPr>
      <w:r>
        <w:rPr>
          <w:rFonts w:hAnsi="宋体"/>
          <w:color w:val="auto"/>
        </w:rPr>
        <w:t>致：</w:t>
      </w:r>
      <w:r>
        <w:rPr>
          <w:rFonts w:hint="eastAsia" w:hAnsi="宋体"/>
          <w:color w:val="auto"/>
          <w:u w:val="single"/>
        </w:rPr>
        <w:t xml:space="preserve">                                              </w:t>
      </w:r>
    </w:p>
    <w:p>
      <w:pPr>
        <w:pStyle w:val="9"/>
        <w:wordWrap w:val="0"/>
        <w:snapToGrid w:val="0"/>
        <w:spacing w:line="360" w:lineRule="auto"/>
        <w:ind w:firstLine="400"/>
        <w:rPr>
          <w:rFonts w:hAnsi="宋体"/>
          <w:color w:val="auto"/>
        </w:rPr>
      </w:pPr>
      <w:r>
        <w:rPr>
          <w:rFonts w:hAnsi="宋体"/>
          <w:color w:val="auto"/>
        </w:rPr>
        <w:t>我方已经仔细阅读</w:t>
      </w:r>
      <w:r>
        <w:rPr>
          <w:rFonts w:hint="eastAsia" w:ascii="黑体" w:hAnsi="黑体" w:eastAsia="黑体" w:cs="黑体"/>
          <w:color w:val="auto"/>
          <w:sz w:val="24"/>
          <w:szCs w:val="21"/>
          <w:u w:val="single"/>
        </w:rPr>
        <w:t xml:space="preserve">                  </w:t>
      </w:r>
      <w:r>
        <w:rPr>
          <w:rFonts w:hAnsi="宋体"/>
          <w:color w:val="auto"/>
        </w:rPr>
        <w:t>招标文件，我方同意招标人在招标文件中对投标方的约束。我方愿意参加投标，并已按照招标文件中要求的内容和格式充分、如实、准确地向贵方递交投标文件（正本一份，副本</w:t>
      </w:r>
      <w:r>
        <w:rPr>
          <w:rFonts w:hint="eastAsia" w:hAnsi="宋体"/>
          <w:color w:val="auto"/>
        </w:rPr>
        <w:t>一</w:t>
      </w:r>
      <w:r>
        <w:rPr>
          <w:rFonts w:hAnsi="宋体"/>
          <w:color w:val="auto"/>
        </w:rPr>
        <w:t>份），若中标我方将以此作为提供</w:t>
      </w:r>
      <w:r>
        <w:rPr>
          <w:rFonts w:hint="eastAsia" w:hAnsi="宋体"/>
          <w:color w:val="auto"/>
        </w:rPr>
        <w:t>此招标项目</w:t>
      </w:r>
      <w:r>
        <w:rPr>
          <w:rFonts w:hAnsi="宋体"/>
          <w:color w:val="auto"/>
        </w:rPr>
        <w:t>的服务必须严格遵循的合同条件的组成部分,并愿与投标报价表相一致的</w:t>
      </w:r>
      <w:r>
        <w:rPr>
          <w:rFonts w:hint="eastAsia" w:hAnsi="宋体"/>
          <w:b/>
          <w:bCs/>
          <w:color w:val="auto"/>
          <w:u w:val="single"/>
          <w:lang w:val="en-US" w:eastAsia="zh-CN"/>
        </w:rPr>
        <w:t>含</w:t>
      </w:r>
      <w:r>
        <w:rPr>
          <w:rFonts w:hint="eastAsia" w:hAnsi="宋体"/>
          <w:b/>
          <w:bCs/>
          <w:color w:val="auto"/>
          <w:u w:val="single"/>
        </w:rPr>
        <w:t>税</w:t>
      </w:r>
      <w:r>
        <w:rPr>
          <w:rFonts w:hint="eastAsia" w:hAnsi="宋体"/>
          <w:color w:val="auto"/>
          <w:lang w:val="en-US" w:eastAsia="zh-CN"/>
        </w:rPr>
        <w:t>总</w:t>
      </w:r>
      <w:r>
        <w:rPr>
          <w:rFonts w:hAnsi="宋体"/>
          <w:color w:val="auto"/>
        </w:rPr>
        <w:t>价</w:t>
      </w:r>
      <w:r>
        <w:rPr>
          <w:rFonts w:hint="eastAsia" w:hAnsi="宋体"/>
          <w:color w:val="auto"/>
          <w:lang w:eastAsia="zh-CN"/>
        </w:rPr>
        <w:t>，</w:t>
      </w:r>
      <w:r>
        <w:rPr>
          <w:rFonts w:hAnsi="宋体"/>
          <w:color w:val="auto"/>
        </w:rPr>
        <w:t>总计人民币（小写）</w:t>
      </w:r>
      <w:r>
        <w:rPr>
          <w:rFonts w:hAnsi="宋体"/>
          <w:color w:val="auto"/>
          <w:u w:val="single"/>
        </w:rPr>
        <w:t xml:space="preserve">           </w:t>
      </w:r>
      <w:r>
        <w:rPr>
          <w:rFonts w:hAnsi="宋体"/>
          <w:color w:val="auto"/>
        </w:rPr>
        <w:t>元整（大写</w:t>
      </w:r>
      <w:r>
        <w:rPr>
          <w:rFonts w:hAnsi="宋体"/>
          <w:color w:val="auto"/>
          <w:u w:val="single"/>
        </w:rPr>
        <w:t xml:space="preserve">                 </w:t>
      </w:r>
      <w:r>
        <w:rPr>
          <w:rFonts w:hAnsi="宋体"/>
          <w:color w:val="auto"/>
        </w:rPr>
        <w:t>元</w:t>
      </w:r>
      <w:r>
        <w:rPr>
          <w:rFonts w:hint="eastAsia" w:hAnsi="宋体"/>
          <w:color w:val="auto"/>
        </w:rPr>
        <w:t>整</w:t>
      </w:r>
      <w:r>
        <w:rPr>
          <w:rFonts w:hAnsi="宋体"/>
          <w:color w:val="auto"/>
        </w:rPr>
        <w:t>）。</w:t>
      </w:r>
      <w:r>
        <w:rPr>
          <w:rFonts w:hint="eastAsia" w:hAnsi="宋体"/>
          <w:color w:val="auto"/>
        </w:rPr>
        <w:t>按投标</w:t>
      </w:r>
      <w:r>
        <w:rPr>
          <w:rFonts w:hint="eastAsia" w:hAnsi="宋体"/>
          <w:color w:val="auto"/>
          <w:lang w:val="en-US" w:eastAsia="zh-CN"/>
        </w:rPr>
        <w:t>项目承诺</w:t>
      </w:r>
      <w:r>
        <w:rPr>
          <w:rFonts w:hint="eastAsia" w:hAnsi="宋体"/>
          <w:color w:val="auto"/>
        </w:rPr>
        <w:t>如下</w:t>
      </w:r>
      <w:r>
        <w:rPr>
          <w:rFonts w:hAnsi="宋体"/>
          <w:color w:val="auto"/>
        </w:rPr>
        <w:t>：</w:t>
      </w:r>
    </w:p>
    <w:p>
      <w:pPr>
        <w:pStyle w:val="9"/>
        <w:snapToGrid w:val="0"/>
        <w:spacing w:line="360" w:lineRule="auto"/>
        <w:ind w:firstLine="400"/>
        <w:rPr>
          <w:rFonts w:hAnsi="宋体"/>
          <w:color w:val="auto"/>
        </w:rPr>
      </w:pPr>
      <w:r>
        <w:rPr>
          <w:rFonts w:hAnsi="宋体"/>
          <w:color w:val="auto"/>
        </w:rPr>
        <w:t>我方将按照招标文件的要求，提供并交付与其相一致的服务。</w:t>
      </w:r>
    </w:p>
    <w:p>
      <w:pPr>
        <w:pStyle w:val="9"/>
        <w:snapToGrid w:val="0"/>
        <w:spacing w:line="360" w:lineRule="auto"/>
        <w:ind w:firstLine="400"/>
        <w:rPr>
          <w:rFonts w:hAnsi="宋体"/>
          <w:color w:val="auto"/>
        </w:rPr>
      </w:pPr>
      <w:r>
        <w:rPr>
          <w:rFonts w:hAnsi="宋体"/>
          <w:color w:val="auto"/>
        </w:rPr>
        <w:t>我方保证，如果我方的投标被接受，将严格执行招标文件中的各项条款，认真履行卖方的责任及义务，兑现我方投标文件中提出的各项承诺。</w:t>
      </w:r>
    </w:p>
    <w:p>
      <w:pPr>
        <w:pStyle w:val="9"/>
        <w:snapToGrid w:val="0"/>
        <w:spacing w:line="360" w:lineRule="auto"/>
        <w:ind w:firstLine="400"/>
        <w:rPr>
          <w:rFonts w:hAnsi="宋体"/>
          <w:color w:val="auto"/>
        </w:rPr>
      </w:pPr>
      <w:r>
        <w:rPr>
          <w:rFonts w:hAnsi="宋体"/>
          <w:color w:val="auto"/>
          <w:szCs w:val="28"/>
        </w:rPr>
        <w:t>我方同意投标文件在投标人须知规定的递标截止日期起</w:t>
      </w:r>
      <w:r>
        <w:rPr>
          <w:rFonts w:hint="eastAsia" w:hAnsi="宋体"/>
          <w:color w:val="auto"/>
          <w:szCs w:val="28"/>
          <w:u w:val="single"/>
        </w:rPr>
        <w:t>90</w:t>
      </w:r>
      <w:r>
        <w:rPr>
          <w:rFonts w:hAnsi="宋体"/>
          <w:color w:val="auto"/>
          <w:szCs w:val="28"/>
          <w:u w:val="single"/>
        </w:rPr>
        <w:t>天</w:t>
      </w:r>
      <w:r>
        <w:rPr>
          <w:rFonts w:hAnsi="宋体"/>
          <w:color w:val="auto"/>
          <w:szCs w:val="28"/>
        </w:rPr>
        <w:t>内有效，对我方具有约束力，并可随时接受中标。我方慎重保证，投标文件的所有内容及提供给招标人的所有证明文件和资料是真实的、准确的，一旦发现上述资料和信息的失实和错误，贵方将有权宣布本单位投标作废。</w:t>
      </w:r>
    </w:p>
    <w:p>
      <w:pPr>
        <w:pStyle w:val="9"/>
        <w:snapToGrid w:val="0"/>
        <w:spacing w:line="360" w:lineRule="auto"/>
        <w:ind w:firstLine="400"/>
        <w:rPr>
          <w:rFonts w:hAnsi="宋体"/>
          <w:color w:val="auto"/>
        </w:rPr>
      </w:pPr>
      <w:r>
        <w:rPr>
          <w:rFonts w:hAnsi="宋体"/>
          <w:color w:val="auto"/>
        </w:rPr>
        <w:t>在正式合同准备签订或执行之前，本投标函、招标人的书面通知及中标通知书将构成约束我们双方的合同。我方理解招标人不一定接受最低价或收到的任何投标文件。</w:t>
      </w:r>
    </w:p>
    <w:p>
      <w:pPr>
        <w:pStyle w:val="9"/>
        <w:snapToGrid w:val="0"/>
        <w:spacing w:line="360" w:lineRule="auto"/>
        <w:ind w:firstLine="400"/>
        <w:rPr>
          <w:rFonts w:hAnsi="宋体"/>
          <w:color w:val="auto"/>
        </w:rPr>
      </w:pPr>
    </w:p>
    <w:p>
      <w:pPr>
        <w:pStyle w:val="9"/>
        <w:wordWrap w:val="0"/>
        <w:snapToGrid w:val="0"/>
        <w:spacing w:line="360" w:lineRule="auto"/>
        <w:ind w:firstLine="400"/>
        <w:jc w:val="right"/>
        <w:rPr>
          <w:rFonts w:hint="eastAsia" w:hAnsi="宋体"/>
          <w:color w:val="auto"/>
        </w:rPr>
      </w:pPr>
    </w:p>
    <w:p>
      <w:pPr>
        <w:pStyle w:val="9"/>
        <w:snapToGrid w:val="0"/>
        <w:spacing w:line="360" w:lineRule="auto"/>
        <w:ind w:right="420" w:firstLine="5145" w:firstLineChars="2450"/>
        <w:rPr>
          <w:rFonts w:hAnsi="宋体"/>
          <w:color w:val="auto"/>
        </w:rPr>
      </w:pPr>
      <w:r>
        <w:rPr>
          <w:rFonts w:hAnsi="宋体"/>
          <w:color w:val="auto"/>
        </w:rPr>
        <w:t>投标人名称（公章）：</w:t>
      </w:r>
      <w:r>
        <w:rPr>
          <w:rFonts w:hint="eastAsia" w:hAnsi="宋体"/>
          <w:color w:val="auto"/>
          <w:u w:val="single"/>
        </w:rPr>
        <w:t xml:space="preserve">                      </w:t>
      </w:r>
    </w:p>
    <w:p>
      <w:pPr>
        <w:pStyle w:val="9"/>
        <w:wordWrap w:val="0"/>
        <w:snapToGrid w:val="0"/>
        <w:spacing w:line="360" w:lineRule="auto"/>
        <w:ind w:firstLine="400"/>
        <w:jc w:val="center"/>
        <w:rPr>
          <w:rFonts w:hAnsi="宋体"/>
          <w:color w:val="auto"/>
        </w:rPr>
      </w:pPr>
      <w:r>
        <w:rPr>
          <w:rFonts w:hint="eastAsia" w:hAnsi="宋体"/>
          <w:color w:val="auto"/>
        </w:rPr>
        <w:t xml:space="preserve">                                         </w:t>
      </w:r>
      <w:bookmarkStart w:id="55" w:name="_Toc2797_WPSOffice_Level2"/>
      <w:r>
        <w:rPr>
          <w:rFonts w:hAnsi="宋体"/>
          <w:color w:val="auto"/>
        </w:rPr>
        <w:t>法定代表人或其授权代理人签字：</w:t>
      </w:r>
      <w:bookmarkEnd w:id="55"/>
      <w:r>
        <w:rPr>
          <w:rFonts w:hint="eastAsia" w:hAnsi="宋体"/>
          <w:color w:val="auto"/>
          <w:u w:val="single"/>
        </w:rPr>
        <w:t xml:space="preserve">          </w:t>
      </w:r>
    </w:p>
    <w:p>
      <w:pPr>
        <w:pStyle w:val="9"/>
        <w:wordWrap w:val="0"/>
        <w:snapToGrid w:val="0"/>
        <w:spacing w:line="360" w:lineRule="auto"/>
        <w:ind w:firstLine="400"/>
        <w:jc w:val="right"/>
        <w:rPr>
          <w:rFonts w:hAnsi="宋体"/>
          <w:color w:val="auto"/>
        </w:rPr>
      </w:pPr>
      <w:r>
        <w:rPr>
          <w:rFonts w:hAnsi="宋体"/>
          <w:color w:val="auto"/>
        </w:rPr>
        <w:t xml:space="preserve">                         </w:t>
      </w:r>
      <w:r>
        <w:rPr>
          <w:rFonts w:hAnsi="宋体"/>
          <w:color w:val="auto"/>
          <w:u w:val="single"/>
        </w:rPr>
        <w:t xml:space="preserve">        </w:t>
      </w:r>
      <w:r>
        <w:rPr>
          <w:rFonts w:hAnsi="宋体"/>
          <w:color w:val="auto"/>
        </w:rPr>
        <w:t xml:space="preserve"> 年</w:t>
      </w:r>
      <w:r>
        <w:rPr>
          <w:rFonts w:hAnsi="宋体"/>
          <w:color w:val="auto"/>
          <w:u w:val="single"/>
        </w:rPr>
        <w:t xml:space="preserve">    </w:t>
      </w:r>
      <w:r>
        <w:rPr>
          <w:rFonts w:hAnsi="宋体"/>
          <w:color w:val="auto"/>
        </w:rPr>
        <w:t>月</w:t>
      </w:r>
      <w:r>
        <w:rPr>
          <w:rFonts w:hAnsi="宋体"/>
          <w:color w:val="auto"/>
          <w:u w:val="single"/>
        </w:rPr>
        <w:t xml:space="preserve">    </w:t>
      </w:r>
      <w:r>
        <w:rPr>
          <w:rFonts w:hAnsi="宋体"/>
          <w:color w:val="auto"/>
        </w:rPr>
        <w:t>日</w:t>
      </w:r>
      <w:r>
        <w:rPr>
          <w:rFonts w:hint="eastAsia" w:hAnsi="宋体"/>
          <w:color w:val="auto"/>
        </w:rPr>
        <w:t xml:space="preserve">      </w:t>
      </w:r>
    </w:p>
    <w:p>
      <w:pPr>
        <w:spacing w:line="440" w:lineRule="exact"/>
        <w:rPr>
          <w:rFonts w:hint="eastAsia" w:ascii="宋体" w:hAnsi="宋体"/>
          <w:color w:val="auto"/>
          <w:sz w:val="20"/>
        </w:rPr>
      </w:pPr>
    </w:p>
    <w:p>
      <w:pPr>
        <w:spacing w:line="440" w:lineRule="exact"/>
        <w:rPr>
          <w:rFonts w:hint="eastAsia" w:ascii="宋体" w:hAnsi="宋体"/>
          <w:color w:val="auto"/>
          <w:sz w:val="20"/>
        </w:rPr>
      </w:pPr>
    </w:p>
    <w:p>
      <w:pPr>
        <w:spacing w:line="440" w:lineRule="exact"/>
        <w:rPr>
          <w:rFonts w:hint="eastAsia" w:ascii="宋体" w:hAnsi="宋体"/>
          <w:color w:val="auto"/>
          <w:sz w:val="20"/>
        </w:rPr>
      </w:pPr>
    </w:p>
    <w:p>
      <w:pPr>
        <w:spacing w:line="440" w:lineRule="exact"/>
        <w:rPr>
          <w:rFonts w:hint="eastAsia" w:ascii="宋体" w:hAnsi="宋体"/>
          <w:color w:val="auto"/>
          <w:sz w:val="20"/>
        </w:rPr>
      </w:pPr>
    </w:p>
    <w:p>
      <w:pPr>
        <w:spacing w:line="440" w:lineRule="exact"/>
        <w:rPr>
          <w:rFonts w:ascii="宋体" w:hAnsi="宋体"/>
          <w:color w:val="auto"/>
          <w:sz w:val="20"/>
        </w:rPr>
      </w:pPr>
    </w:p>
    <w:p>
      <w:pPr>
        <w:jc w:val="center"/>
        <w:rPr>
          <w:rFonts w:ascii="宋体" w:hAnsi="宋体"/>
          <w:b/>
          <w:color w:val="auto"/>
        </w:rPr>
      </w:pPr>
      <w:r>
        <w:rPr>
          <w:rFonts w:ascii="宋体" w:hAnsi="宋体"/>
          <w:color w:val="auto"/>
          <w:sz w:val="20"/>
        </w:rPr>
        <w:br w:type="page"/>
      </w:r>
      <w:bookmarkStart w:id="56" w:name="_Toc23327_WPSOffice_Level1"/>
      <w:bookmarkStart w:id="57" w:name="_Toc91588228"/>
      <w:bookmarkStart w:id="58" w:name="_Toc20269_WPSOffice_Level1"/>
      <w:r>
        <w:rPr>
          <w:rStyle w:val="21"/>
          <w:rFonts w:hint="eastAsia" w:ascii="宋体" w:hAnsi="宋体" w:eastAsia="宋体"/>
          <w:color w:val="auto"/>
        </w:rPr>
        <w:t>2</w:t>
      </w:r>
      <w:r>
        <w:rPr>
          <w:rStyle w:val="21"/>
          <w:rFonts w:ascii="宋体" w:hAnsi="宋体" w:eastAsia="宋体"/>
          <w:color w:val="auto"/>
        </w:rPr>
        <w:t>．法定代表人身份证明</w:t>
      </w:r>
      <w:bookmarkEnd w:id="56"/>
      <w:bookmarkEnd w:id="57"/>
      <w:bookmarkEnd w:id="58"/>
    </w:p>
    <w:p>
      <w:pPr>
        <w:spacing w:line="440" w:lineRule="exact"/>
        <w:rPr>
          <w:rFonts w:ascii="宋体" w:hAnsi="宋体"/>
          <w:color w:val="auto"/>
          <w:sz w:val="20"/>
        </w:rPr>
      </w:pPr>
    </w:p>
    <w:p>
      <w:pPr>
        <w:spacing w:line="440" w:lineRule="exact"/>
        <w:rPr>
          <w:rFonts w:ascii="宋体" w:hAnsi="宋体"/>
          <w:color w:val="auto"/>
          <w:szCs w:val="21"/>
        </w:rPr>
      </w:pPr>
    </w:p>
    <w:p>
      <w:pPr>
        <w:spacing w:line="440" w:lineRule="exact"/>
        <w:rPr>
          <w:rFonts w:ascii="宋体" w:hAnsi="宋体"/>
          <w:color w:val="auto"/>
          <w:szCs w:val="21"/>
        </w:rPr>
      </w:pPr>
      <w:r>
        <w:rPr>
          <w:rFonts w:ascii="宋体" w:hAnsi="宋体"/>
          <w:color w:val="auto"/>
          <w:szCs w:val="21"/>
        </w:rPr>
        <w:t>投标人名称：</w:t>
      </w:r>
      <w:r>
        <w:rPr>
          <w:rFonts w:ascii="宋体" w:hAnsi="宋体"/>
          <w:color w:val="auto"/>
          <w:szCs w:val="21"/>
          <w:u w:val="single"/>
        </w:rPr>
        <w:t xml:space="preserve">                            </w:t>
      </w:r>
      <w:r>
        <w:rPr>
          <w:rFonts w:ascii="宋体" w:hAnsi="宋体"/>
          <w:color w:val="auto"/>
          <w:szCs w:val="21"/>
        </w:rPr>
        <w:t xml:space="preserve"> </w:t>
      </w:r>
    </w:p>
    <w:p>
      <w:pPr>
        <w:spacing w:line="440" w:lineRule="exact"/>
        <w:rPr>
          <w:rFonts w:ascii="宋体" w:hAnsi="宋体"/>
          <w:color w:val="auto"/>
          <w:szCs w:val="21"/>
        </w:rPr>
      </w:pPr>
      <w:r>
        <w:rPr>
          <w:rFonts w:ascii="宋体" w:hAnsi="宋体"/>
          <w:color w:val="auto"/>
          <w:szCs w:val="21"/>
        </w:rPr>
        <w:t>单位性质：</w:t>
      </w:r>
      <w:r>
        <w:rPr>
          <w:rFonts w:ascii="宋体" w:hAnsi="宋体"/>
          <w:color w:val="auto"/>
          <w:szCs w:val="21"/>
          <w:u w:val="single"/>
        </w:rPr>
        <w:t xml:space="preserve">                               </w:t>
      </w:r>
      <w:r>
        <w:rPr>
          <w:rFonts w:ascii="宋体" w:hAnsi="宋体"/>
          <w:color w:val="auto"/>
          <w:szCs w:val="21"/>
        </w:rPr>
        <w:t xml:space="preserve"> </w:t>
      </w:r>
    </w:p>
    <w:p>
      <w:pPr>
        <w:spacing w:line="440" w:lineRule="exact"/>
        <w:rPr>
          <w:rFonts w:ascii="宋体" w:hAnsi="宋体"/>
          <w:color w:val="auto"/>
          <w:szCs w:val="21"/>
        </w:rPr>
      </w:pPr>
      <w:r>
        <w:rPr>
          <w:rFonts w:ascii="宋体" w:hAnsi="宋体"/>
          <w:color w:val="auto"/>
          <w:szCs w:val="21"/>
        </w:rPr>
        <w:t>地址：</w:t>
      </w:r>
      <w:r>
        <w:rPr>
          <w:rFonts w:ascii="宋体" w:hAnsi="宋体"/>
          <w:color w:val="auto"/>
          <w:szCs w:val="21"/>
          <w:u w:val="single"/>
        </w:rPr>
        <w:t xml:space="preserve">                                   </w:t>
      </w:r>
    </w:p>
    <w:p>
      <w:pPr>
        <w:spacing w:line="440" w:lineRule="exact"/>
        <w:rPr>
          <w:rFonts w:ascii="宋体" w:hAnsi="宋体"/>
          <w:color w:val="auto"/>
          <w:szCs w:val="21"/>
        </w:rPr>
      </w:pPr>
      <w:r>
        <w:rPr>
          <w:rFonts w:ascii="宋体" w:hAnsi="宋体"/>
          <w:color w:val="auto"/>
          <w:szCs w:val="21"/>
        </w:rPr>
        <w:t>成立时间：</w:t>
      </w:r>
      <w:r>
        <w:rPr>
          <w:rFonts w:ascii="宋体" w:hAnsi="宋体"/>
          <w:color w:val="auto"/>
          <w:szCs w:val="21"/>
          <w:u w:val="single"/>
        </w:rPr>
        <w:t xml:space="preserve">         </w:t>
      </w:r>
      <w:r>
        <w:rPr>
          <w:rFonts w:ascii="宋体" w:hAnsi="宋体"/>
          <w:color w:val="auto"/>
          <w:szCs w:val="21"/>
        </w:rPr>
        <w:t xml:space="preserve"> 年</w:t>
      </w:r>
      <w:r>
        <w:rPr>
          <w:rFonts w:ascii="宋体" w:hAnsi="宋体"/>
          <w:color w:val="auto"/>
          <w:szCs w:val="21"/>
          <w:u w:val="single"/>
        </w:rPr>
        <w:t xml:space="preserve">       </w:t>
      </w:r>
      <w:r>
        <w:rPr>
          <w:rFonts w:ascii="宋体" w:hAnsi="宋体"/>
          <w:color w:val="auto"/>
          <w:szCs w:val="21"/>
        </w:rPr>
        <w:t xml:space="preserve"> 月</w:t>
      </w:r>
      <w:r>
        <w:rPr>
          <w:rFonts w:ascii="宋体" w:hAnsi="宋体"/>
          <w:color w:val="auto"/>
          <w:szCs w:val="21"/>
          <w:u w:val="single"/>
        </w:rPr>
        <w:t xml:space="preserve">       </w:t>
      </w:r>
      <w:r>
        <w:rPr>
          <w:rFonts w:ascii="宋体" w:hAnsi="宋体"/>
          <w:color w:val="auto"/>
          <w:szCs w:val="21"/>
        </w:rPr>
        <w:t xml:space="preserve"> 日</w:t>
      </w:r>
    </w:p>
    <w:p>
      <w:pPr>
        <w:spacing w:line="440" w:lineRule="exact"/>
        <w:rPr>
          <w:rFonts w:ascii="宋体" w:hAnsi="宋体"/>
          <w:color w:val="auto"/>
          <w:szCs w:val="21"/>
        </w:rPr>
      </w:pPr>
      <w:r>
        <w:rPr>
          <w:rFonts w:ascii="宋体" w:hAnsi="宋体"/>
          <w:color w:val="auto"/>
          <w:szCs w:val="21"/>
        </w:rPr>
        <w:t>经营期限：</w:t>
      </w:r>
      <w:r>
        <w:rPr>
          <w:rFonts w:ascii="宋体" w:hAnsi="宋体"/>
          <w:color w:val="auto"/>
          <w:szCs w:val="21"/>
          <w:u w:val="single"/>
        </w:rPr>
        <w:t xml:space="preserve">                               </w:t>
      </w:r>
    </w:p>
    <w:p>
      <w:pPr>
        <w:spacing w:line="440" w:lineRule="exact"/>
        <w:rPr>
          <w:rFonts w:ascii="宋体" w:hAnsi="宋体"/>
          <w:color w:val="auto"/>
          <w:szCs w:val="21"/>
        </w:rPr>
      </w:pPr>
      <w:r>
        <w:rPr>
          <w:rFonts w:ascii="宋体" w:hAnsi="宋体"/>
          <w:color w:val="auto"/>
          <w:szCs w:val="21"/>
        </w:rPr>
        <w:t>姓名：</w:t>
      </w:r>
      <w:r>
        <w:rPr>
          <w:rFonts w:ascii="宋体" w:hAnsi="宋体"/>
          <w:color w:val="auto"/>
          <w:szCs w:val="21"/>
          <w:u w:val="single"/>
        </w:rPr>
        <w:t xml:space="preserve">        </w:t>
      </w:r>
      <w:r>
        <w:rPr>
          <w:rFonts w:ascii="宋体" w:hAnsi="宋体"/>
          <w:color w:val="auto"/>
          <w:szCs w:val="21"/>
        </w:rPr>
        <w:t xml:space="preserve"> 性别：</w:t>
      </w:r>
      <w:r>
        <w:rPr>
          <w:rFonts w:ascii="宋体" w:hAnsi="宋体"/>
          <w:color w:val="auto"/>
          <w:szCs w:val="21"/>
          <w:u w:val="single"/>
        </w:rPr>
        <w:t xml:space="preserve">         </w:t>
      </w:r>
      <w:r>
        <w:rPr>
          <w:rFonts w:ascii="宋体" w:hAnsi="宋体"/>
          <w:color w:val="auto"/>
          <w:szCs w:val="21"/>
        </w:rPr>
        <w:t xml:space="preserve"> 年龄：</w:t>
      </w:r>
      <w:r>
        <w:rPr>
          <w:rFonts w:ascii="宋体" w:hAnsi="宋体"/>
          <w:color w:val="auto"/>
          <w:szCs w:val="21"/>
          <w:u w:val="single"/>
        </w:rPr>
        <w:t xml:space="preserve">        </w:t>
      </w:r>
      <w:r>
        <w:rPr>
          <w:rFonts w:ascii="宋体" w:hAnsi="宋体"/>
          <w:color w:val="auto"/>
          <w:szCs w:val="21"/>
        </w:rPr>
        <w:t>职务：</w:t>
      </w:r>
      <w:r>
        <w:rPr>
          <w:rFonts w:ascii="宋体" w:hAnsi="宋体"/>
          <w:color w:val="auto"/>
          <w:szCs w:val="21"/>
          <w:u w:val="single"/>
        </w:rPr>
        <w:t xml:space="preserve">        </w:t>
      </w:r>
    </w:p>
    <w:p>
      <w:pPr>
        <w:spacing w:line="440" w:lineRule="exact"/>
        <w:rPr>
          <w:rFonts w:ascii="宋体" w:hAnsi="宋体"/>
          <w:color w:val="auto"/>
          <w:szCs w:val="21"/>
        </w:rPr>
      </w:pPr>
      <w:r>
        <w:rPr>
          <w:rFonts w:ascii="宋体" w:hAnsi="宋体"/>
          <w:color w:val="auto"/>
          <w:szCs w:val="21"/>
        </w:rPr>
        <w:t>系</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w:t>
      </w:r>
      <w:r>
        <w:rPr>
          <w:rFonts w:ascii="宋体" w:hAnsi="宋体"/>
          <w:color w:val="auto"/>
          <w:szCs w:val="21"/>
        </w:rPr>
        <w:t>投标人名称</w:t>
      </w:r>
      <w:r>
        <w:rPr>
          <w:rFonts w:hint="eastAsia" w:ascii="宋体" w:hAnsi="宋体"/>
          <w:color w:val="auto"/>
          <w:szCs w:val="21"/>
        </w:rPr>
        <w:t>）</w:t>
      </w:r>
      <w:r>
        <w:rPr>
          <w:rFonts w:ascii="宋体" w:hAnsi="宋体"/>
          <w:color w:val="auto"/>
          <w:szCs w:val="21"/>
        </w:rPr>
        <w:t>的法定代表人。</w:t>
      </w:r>
    </w:p>
    <w:p>
      <w:pPr>
        <w:spacing w:line="440" w:lineRule="exact"/>
        <w:ind w:firstLine="420" w:firstLineChars="200"/>
        <w:rPr>
          <w:rFonts w:ascii="宋体" w:hAnsi="宋体"/>
          <w:color w:val="auto"/>
          <w:szCs w:val="21"/>
        </w:rPr>
      </w:pPr>
      <w:r>
        <w:rPr>
          <w:rFonts w:ascii="宋体" w:hAnsi="宋体"/>
          <w:color w:val="auto"/>
          <w:szCs w:val="21"/>
        </w:rPr>
        <w:t>特此证明。</w: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r>
        <w:rPr>
          <w:rFonts w:ascii="宋体" w:hAnsi="宋体"/>
          <w:color w:val="auto"/>
          <w:szCs w:val="21"/>
        </w:rPr>
        <w:t xml:space="preserve">                          投标人：</w:t>
      </w:r>
      <w:r>
        <w:rPr>
          <w:rFonts w:ascii="宋体" w:hAnsi="宋体"/>
          <w:color w:val="auto"/>
          <w:szCs w:val="21"/>
          <w:u w:val="single"/>
        </w:rPr>
        <w:t xml:space="preserve">                 </w:t>
      </w:r>
      <w:r>
        <w:rPr>
          <w:rFonts w:ascii="宋体" w:hAnsi="宋体"/>
          <w:color w:val="auto"/>
          <w:szCs w:val="21"/>
        </w:rPr>
        <w:t>（盖单位章）</w:t>
      </w:r>
    </w:p>
    <w:p>
      <w:pPr>
        <w:spacing w:line="440" w:lineRule="exact"/>
        <w:rPr>
          <w:rFonts w:ascii="宋体" w:hAnsi="宋体"/>
          <w:color w:val="auto"/>
          <w:szCs w:val="21"/>
        </w:rPr>
      </w:pP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 xml:space="preserve">日           </w:t>
      </w:r>
    </w:p>
    <w:p>
      <w:pPr>
        <w:jc w:val="left"/>
        <w:rPr>
          <w:rFonts w:ascii="宋体" w:hAnsi="宋体"/>
          <w:color w:val="auto"/>
          <w:sz w:val="20"/>
        </w:rPr>
      </w:pPr>
    </w:p>
    <w:p>
      <w:pPr>
        <w:jc w:val="left"/>
        <w:rPr>
          <w:rFonts w:ascii="宋体" w:hAnsi="宋体"/>
          <w:color w:val="auto"/>
          <w:sz w:val="20"/>
        </w:rPr>
      </w:pPr>
    </w:p>
    <w:p>
      <w:pPr>
        <w:jc w:val="left"/>
        <w:rPr>
          <w:rFonts w:ascii="宋体" w:hAnsi="宋体"/>
          <w:color w:val="auto"/>
          <w:sz w:val="20"/>
        </w:rPr>
      </w:pPr>
    </w:p>
    <w:p>
      <w:pPr>
        <w:jc w:val="left"/>
        <w:rPr>
          <w:rFonts w:ascii="宋体" w:hAnsi="宋体"/>
          <w:color w:val="auto"/>
          <w:sz w:val="20"/>
        </w:rPr>
      </w:pPr>
    </w:p>
    <w:p>
      <w:pPr>
        <w:jc w:val="left"/>
        <w:rPr>
          <w:rFonts w:ascii="宋体" w:hAnsi="宋体"/>
          <w:color w:val="auto"/>
          <w:sz w:val="20"/>
        </w:rPr>
      </w:pPr>
    </w:p>
    <w:p>
      <w:pPr>
        <w:jc w:val="left"/>
        <w:rPr>
          <w:rFonts w:ascii="宋体" w:hAnsi="宋体"/>
          <w:color w:val="auto"/>
          <w:sz w:val="20"/>
        </w:rPr>
      </w:pPr>
    </w:p>
    <w:p>
      <w:pPr>
        <w:jc w:val="left"/>
        <w:rPr>
          <w:rFonts w:ascii="宋体" w:hAnsi="宋体"/>
          <w:color w:val="auto"/>
          <w:sz w:val="20"/>
        </w:rPr>
      </w:pPr>
    </w:p>
    <w:p>
      <w:pPr>
        <w:jc w:val="left"/>
        <w:rPr>
          <w:rFonts w:ascii="宋体" w:hAnsi="宋体"/>
          <w:color w:val="auto"/>
          <w:sz w:val="20"/>
        </w:rPr>
      </w:pPr>
    </w:p>
    <w:p>
      <w:pPr>
        <w:jc w:val="left"/>
        <w:rPr>
          <w:rFonts w:ascii="宋体" w:hAnsi="宋体"/>
          <w:color w:val="auto"/>
          <w:sz w:val="20"/>
        </w:rPr>
      </w:pPr>
    </w:p>
    <w:p>
      <w:pPr>
        <w:jc w:val="left"/>
        <w:rPr>
          <w:rFonts w:ascii="宋体" w:hAnsi="宋体"/>
          <w:color w:val="auto"/>
          <w:sz w:val="20"/>
        </w:rPr>
      </w:pPr>
    </w:p>
    <w:p>
      <w:pPr>
        <w:jc w:val="left"/>
        <w:rPr>
          <w:rFonts w:ascii="宋体" w:hAnsi="宋体"/>
          <w:color w:val="auto"/>
          <w:sz w:val="20"/>
        </w:rPr>
      </w:pPr>
    </w:p>
    <w:p>
      <w:pPr>
        <w:jc w:val="left"/>
        <w:rPr>
          <w:rFonts w:ascii="宋体" w:hAnsi="宋体"/>
          <w:color w:val="auto"/>
          <w:sz w:val="20"/>
        </w:rPr>
      </w:pPr>
    </w:p>
    <w:p>
      <w:pPr>
        <w:jc w:val="left"/>
        <w:rPr>
          <w:rFonts w:ascii="宋体" w:hAnsi="宋体"/>
          <w:color w:val="auto"/>
          <w:sz w:val="20"/>
        </w:rPr>
      </w:pPr>
    </w:p>
    <w:p>
      <w:pPr>
        <w:jc w:val="left"/>
        <w:rPr>
          <w:rFonts w:ascii="宋体" w:hAnsi="宋体"/>
          <w:color w:val="auto"/>
          <w:sz w:val="20"/>
        </w:rPr>
      </w:pPr>
    </w:p>
    <w:p>
      <w:pPr>
        <w:jc w:val="left"/>
        <w:rPr>
          <w:rFonts w:ascii="宋体" w:hAnsi="宋体"/>
          <w:color w:val="auto"/>
          <w:sz w:val="20"/>
        </w:rPr>
      </w:pPr>
    </w:p>
    <w:p>
      <w:pPr>
        <w:jc w:val="left"/>
        <w:rPr>
          <w:rFonts w:ascii="宋体" w:hAnsi="宋体"/>
          <w:color w:val="auto"/>
          <w:sz w:val="20"/>
        </w:rPr>
      </w:pPr>
    </w:p>
    <w:p>
      <w:pPr>
        <w:jc w:val="left"/>
        <w:rPr>
          <w:rFonts w:ascii="宋体" w:hAnsi="宋体"/>
          <w:color w:val="auto"/>
          <w:sz w:val="20"/>
        </w:rPr>
      </w:pPr>
    </w:p>
    <w:p>
      <w:pPr>
        <w:jc w:val="left"/>
        <w:rPr>
          <w:rFonts w:ascii="宋体" w:hAnsi="宋体"/>
          <w:color w:val="auto"/>
          <w:sz w:val="20"/>
        </w:rPr>
      </w:pPr>
    </w:p>
    <w:p>
      <w:pPr>
        <w:jc w:val="left"/>
        <w:rPr>
          <w:rFonts w:ascii="宋体" w:hAnsi="宋体"/>
          <w:color w:val="auto"/>
          <w:sz w:val="20"/>
        </w:rPr>
      </w:pPr>
    </w:p>
    <w:p>
      <w:pPr>
        <w:jc w:val="left"/>
        <w:rPr>
          <w:rFonts w:ascii="宋体" w:hAnsi="宋体"/>
          <w:color w:val="auto"/>
          <w:sz w:val="20"/>
        </w:rPr>
      </w:pPr>
    </w:p>
    <w:p>
      <w:pPr>
        <w:jc w:val="left"/>
        <w:rPr>
          <w:rFonts w:ascii="宋体" w:hAnsi="宋体"/>
          <w:color w:val="auto"/>
          <w:sz w:val="20"/>
        </w:rPr>
      </w:pPr>
    </w:p>
    <w:p>
      <w:pPr>
        <w:pStyle w:val="24"/>
        <w:spacing w:line="360" w:lineRule="auto"/>
        <w:rPr>
          <w:rFonts w:hint="eastAsia"/>
          <w:color w:val="auto"/>
          <w:highlight w:val="white"/>
        </w:rPr>
      </w:pPr>
      <w:r>
        <w:rPr>
          <w:rFonts w:hint="eastAsia"/>
          <w:color w:val="auto"/>
          <w:highlight w:val="white"/>
        </w:rPr>
        <w:t>备注:</w:t>
      </w:r>
    </w:p>
    <w:p>
      <w:pPr>
        <w:pStyle w:val="24"/>
        <w:spacing w:line="360" w:lineRule="auto"/>
        <w:ind w:firstLine="210" w:firstLineChars="100"/>
        <w:rPr>
          <w:rFonts w:hint="eastAsia" w:ascii="宋体" w:hAnsi="宋体" w:cs="宋体"/>
          <w:bCs/>
          <w:color w:val="auto"/>
          <w:szCs w:val="21"/>
        </w:rPr>
      </w:pPr>
      <w:r>
        <w:rPr>
          <w:rFonts w:hint="eastAsia" w:ascii="宋体" w:hAnsi="宋体" w:cs="宋体"/>
          <w:bCs/>
          <w:color w:val="auto"/>
          <w:szCs w:val="21"/>
        </w:rPr>
        <w:t xml:space="preserve"> </w:t>
      </w:r>
      <w:bookmarkStart w:id="59" w:name="_Toc13780_WPSOffice_Level1"/>
      <w:r>
        <w:rPr>
          <w:rFonts w:hint="eastAsia" w:ascii="宋体" w:hAnsi="宋体" w:cs="宋体"/>
          <w:bCs/>
          <w:color w:val="auto"/>
          <w:szCs w:val="21"/>
        </w:rPr>
        <w:t>1、附法定代表人身份复印件</w:t>
      </w:r>
      <w:bookmarkEnd w:id="59"/>
    </w:p>
    <w:p>
      <w:pPr>
        <w:pStyle w:val="24"/>
        <w:numPr>
          <w:ilvl w:val="0"/>
          <w:numId w:val="2"/>
        </w:numPr>
        <w:topLinePunct/>
        <w:spacing w:line="360" w:lineRule="auto"/>
        <w:ind w:left="315" w:leftChars="150"/>
        <w:rPr>
          <w:rFonts w:ascii="宋体" w:hAnsi="宋体" w:cs="宋体"/>
          <w:bCs/>
          <w:color w:val="auto"/>
          <w:szCs w:val="21"/>
        </w:rPr>
      </w:pPr>
      <w:bookmarkStart w:id="60" w:name="_Toc29531_WPSOffice_Level1"/>
      <w:r>
        <w:rPr>
          <w:rFonts w:ascii="宋体" w:hAnsi="宋体" w:cs="宋体"/>
          <w:bCs/>
          <w:color w:val="auto"/>
          <w:szCs w:val="21"/>
        </w:rPr>
        <w:t>如果由投标人的法定代表人签署投标文件，则不需提交授权委托书</w:t>
      </w:r>
      <w:bookmarkEnd w:id="60"/>
      <w:r>
        <w:rPr>
          <w:rFonts w:hint="eastAsia" w:ascii="宋体" w:hAnsi="宋体" w:cs="宋体"/>
          <w:bCs/>
          <w:color w:val="auto"/>
          <w:szCs w:val="21"/>
        </w:rPr>
        <w:t>。</w:t>
      </w:r>
    </w:p>
    <w:p>
      <w:pPr>
        <w:jc w:val="left"/>
        <w:rPr>
          <w:rFonts w:ascii="宋体" w:hAnsi="宋体"/>
          <w:color w:val="auto"/>
          <w:sz w:val="20"/>
        </w:rPr>
      </w:pPr>
    </w:p>
    <w:p>
      <w:pPr>
        <w:ind w:left="237"/>
        <w:jc w:val="center"/>
        <w:rPr>
          <w:rStyle w:val="21"/>
          <w:rFonts w:hint="eastAsia" w:ascii="宋体" w:hAnsi="宋体" w:eastAsia="宋体"/>
          <w:color w:val="auto"/>
        </w:rPr>
      </w:pPr>
      <w:r>
        <w:rPr>
          <w:rFonts w:ascii="宋体" w:hAnsi="宋体"/>
          <w:color w:val="auto"/>
          <w:sz w:val="20"/>
        </w:rPr>
        <w:br w:type="page"/>
      </w:r>
      <w:bookmarkStart w:id="61" w:name="_Toc20739_WPSOffice_Level1"/>
      <w:bookmarkStart w:id="62" w:name="_Toc91588229"/>
      <w:r>
        <w:rPr>
          <w:rStyle w:val="21"/>
          <w:rFonts w:hint="eastAsia" w:ascii="宋体" w:hAnsi="宋体" w:eastAsia="宋体"/>
          <w:color w:val="auto"/>
        </w:rPr>
        <w:t>3.</w:t>
      </w:r>
      <w:r>
        <w:rPr>
          <w:rStyle w:val="21"/>
          <w:rFonts w:ascii="宋体" w:hAnsi="宋体" w:eastAsia="宋体"/>
          <w:color w:val="auto"/>
        </w:rPr>
        <w:t>授权委托书</w:t>
      </w:r>
      <w:bookmarkEnd w:id="61"/>
      <w:r>
        <w:rPr>
          <w:rStyle w:val="21"/>
          <w:rFonts w:hint="eastAsia" w:ascii="宋体" w:hAnsi="宋体" w:eastAsia="宋体"/>
          <w:color w:val="auto"/>
        </w:rPr>
        <w:t>（如有）</w:t>
      </w:r>
      <w:bookmarkEnd w:id="62"/>
    </w:p>
    <w:p>
      <w:pPr>
        <w:pStyle w:val="2"/>
        <w:ind w:left="237" w:firstLine="0" w:firstLineChars="0"/>
        <w:rPr>
          <w:color w:val="auto"/>
        </w:rPr>
      </w:pPr>
    </w:p>
    <w:p>
      <w:pPr>
        <w:pStyle w:val="2"/>
        <w:ind w:left="237" w:firstLine="0" w:firstLineChars="0"/>
        <w:rPr>
          <w:color w:val="auto"/>
        </w:rPr>
      </w:pPr>
    </w:p>
    <w:p>
      <w:pPr>
        <w:spacing w:line="440" w:lineRule="exact"/>
        <w:rPr>
          <w:rFonts w:ascii="宋体" w:hAnsi="宋体"/>
          <w:color w:val="auto"/>
          <w:szCs w:val="21"/>
        </w:rPr>
      </w:pPr>
    </w:p>
    <w:p>
      <w:pPr>
        <w:pStyle w:val="9"/>
        <w:wordWrap w:val="0"/>
        <w:snapToGrid w:val="0"/>
        <w:spacing w:line="360" w:lineRule="auto"/>
        <w:ind w:firstLine="400"/>
        <w:rPr>
          <w:rFonts w:hAnsi="宋体"/>
          <w:color w:val="auto"/>
        </w:rPr>
      </w:pPr>
      <w:r>
        <w:rPr>
          <w:rFonts w:hAnsi="宋体"/>
          <w:color w:val="auto"/>
        </w:rPr>
        <w:t>本授权书声明：注册于</w:t>
      </w:r>
      <w:r>
        <w:rPr>
          <w:rFonts w:hAnsi="宋体"/>
          <w:color w:val="auto"/>
          <w:u w:val="single"/>
        </w:rPr>
        <w:t xml:space="preserve">    </w:t>
      </w:r>
      <w:r>
        <w:rPr>
          <w:rFonts w:hAnsi="宋体"/>
          <w:color w:val="auto"/>
        </w:rPr>
        <w:t>省</w:t>
      </w:r>
      <w:r>
        <w:rPr>
          <w:rFonts w:hAnsi="宋体"/>
          <w:color w:val="auto"/>
          <w:u w:val="single"/>
        </w:rPr>
        <w:t xml:space="preserve">    </w:t>
      </w:r>
      <w:r>
        <w:rPr>
          <w:rFonts w:hAnsi="宋体"/>
          <w:color w:val="auto"/>
        </w:rPr>
        <w:t>市</w:t>
      </w:r>
      <w:r>
        <w:rPr>
          <w:rFonts w:hAnsi="宋体"/>
          <w:color w:val="auto"/>
          <w:u w:val="single"/>
        </w:rPr>
        <w:t xml:space="preserve">    </w:t>
      </w:r>
      <w:r>
        <w:rPr>
          <w:rFonts w:hAnsi="宋体"/>
          <w:color w:val="auto"/>
        </w:rPr>
        <w:t>县工商管理局的</w:t>
      </w:r>
      <w:r>
        <w:rPr>
          <w:rFonts w:hint="eastAsia" w:hAnsi="宋体"/>
          <w:color w:val="auto"/>
          <w:u w:val="single"/>
        </w:rPr>
        <w:t xml:space="preserve">      </w:t>
      </w:r>
      <w:r>
        <w:rPr>
          <w:rFonts w:hAnsi="宋体"/>
          <w:color w:val="auto"/>
          <w:u w:val="single"/>
        </w:rPr>
        <w:t>（单位名称）</w:t>
      </w:r>
      <w:r>
        <w:rPr>
          <w:rFonts w:hint="eastAsia" w:hAnsi="宋体"/>
          <w:color w:val="auto"/>
          <w:u w:val="single"/>
        </w:rPr>
        <w:t xml:space="preserve">   </w:t>
      </w:r>
      <w:r>
        <w:rPr>
          <w:rFonts w:hAnsi="宋体"/>
          <w:color w:val="auto"/>
          <w:u w:val="single"/>
        </w:rPr>
        <w:t>（法定代表人姓名</w:t>
      </w:r>
      <w:r>
        <w:rPr>
          <w:rFonts w:hAnsi="宋体"/>
          <w:color w:val="auto"/>
        </w:rPr>
        <w:t>授权</w:t>
      </w:r>
      <w:r>
        <w:rPr>
          <w:rFonts w:hint="eastAsia" w:hAnsi="宋体"/>
          <w:color w:val="auto"/>
          <w:u w:val="single"/>
        </w:rPr>
        <w:t xml:space="preserve">         </w:t>
      </w:r>
      <w:r>
        <w:rPr>
          <w:rFonts w:hAnsi="宋体"/>
          <w:color w:val="auto"/>
          <w:u w:val="single"/>
        </w:rPr>
        <w:t>（姓名）</w:t>
      </w:r>
      <w:r>
        <w:rPr>
          <w:rFonts w:hAnsi="宋体"/>
          <w:color w:val="auto"/>
        </w:rPr>
        <w:t>为本公司的合法代理人，就</w:t>
      </w:r>
      <w:r>
        <w:rPr>
          <w:rFonts w:hint="eastAsia" w:ascii="黑体" w:hAnsi="黑体" w:eastAsia="黑体" w:cs="黑体"/>
          <w:color w:val="auto"/>
          <w:sz w:val="24"/>
          <w:szCs w:val="21"/>
          <w:u w:val="single"/>
        </w:rPr>
        <w:t xml:space="preserve">                     </w:t>
      </w:r>
      <w:r>
        <w:rPr>
          <w:rFonts w:hAnsi="宋体"/>
          <w:color w:val="auto"/>
        </w:rPr>
        <w:t>招标文件的投标及合同的签订、履行直至完成，并以本公司名义处理一切与之有关的事务</w:t>
      </w:r>
      <w:r>
        <w:rPr>
          <w:rFonts w:hint="eastAsia" w:hAnsi="宋体"/>
          <w:color w:val="auto"/>
        </w:rPr>
        <w:t>，代理人无转委托权</w:t>
      </w:r>
      <w:r>
        <w:rPr>
          <w:rFonts w:hAnsi="宋体"/>
          <w:color w:val="auto"/>
        </w:rPr>
        <w:t>。本授权书于</w:t>
      </w:r>
      <w:r>
        <w:rPr>
          <w:rFonts w:hAnsi="宋体"/>
          <w:color w:val="auto"/>
          <w:u w:val="single"/>
        </w:rPr>
        <w:t xml:space="preserve">    </w:t>
      </w:r>
      <w:r>
        <w:rPr>
          <w:rFonts w:hAnsi="宋体"/>
          <w:color w:val="auto"/>
        </w:rPr>
        <w:t>年</w:t>
      </w:r>
      <w:r>
        <w:rPr>
          <w:rFonts w:hAnsi="宋体"/>
          <w:color w:val="auto"/>
          <w:u w:val="single"/>
        </w:rPr>
        <w:t xml:space="preserve">    </w:t>
      </w:r>
      <w:r>
        <w:rPr>
          <w:rFonts w:hAnsi="宋体"/>
          <w:color w:val="auto"/>
        </w:rPr>
        <w:t>月</w:t>
      </w:r>
      <w:r>
        <w:rPr>
          <w:rFonts w:hAnsi="宋体"/>
          <w:color w:val="auto"/>
          <w:u w:val="single"/>
        </w:rPr>
        <w:t xml:space="preserve">    </w:t>
      </w:r>
      <w:r>
        <w:rPr>
          <w:rFonts w:hAnsi="宋体"/>
          <w:color w:val="auto"/>
        </w:rPr>
        <w:t>日签字生效。</w:t>
      </w:r>
    </w:p>
    <w:p>
      <w:pPr>
        <w:pStyle w:val="9"/>
        <w:snapToGrid w:val="0"/>
        <w:spacing w:line="360" w:lineRule="auto"/>
        <w:ind w:firstLine="400"/>
        <w:rPr>
          <w:rFonts w:hAnsi="宋体"/>
          <w:color w:val="auto"/>
        </w:rPr>
      </w:pPr>
    </w:p>
    <w:p>
      <w:pPr>
        <w:pStyle w:val="9"/>
        <w:snapToGrid w:val="0"/>
        <w:spacing w:line="360" w:lineRule="auto"/>
        <w:ind w:firstLine="400"/>
        <w:rPr>
          <w:rFonts w:hAnsi="宋体"/>
          <w:color w:val="auto"/>
        </w:rPr>
      </w:pPr>
      <w:r>
        <w:rPr>
          <w:rFonts w:hAnsi="宋体"/>
          <w:color w:val="auto"/>
        </w:rPr>
        <w:t>法定代表人签字</w:t>
      </w:r>
      <w:r>
        <w:rPr>
          <w:rFonts w:hint="eastAsia" w:hAnsi="宋体"/>
          <w:color w:val="auto"/>
        </w:rPr>
        <w:t>或盖章</w:t>
      </w:r>
      <w:r>
        <w:rPr>
          <w:rFonts w:hAnsi="宋体"/>
          <w:color w:val="auto"/>
        </w:rPr>
        <w:t>：</w:t>
      </w:r>
      <w:r>
        <w:rPr>
          <w:rFonts w:hint="eastAsia" w:hAnsi="宋体"/>
          <w:color w:val="auto"/>
          <w:u w:val="single"/>
        </w:rPr>
        <w:t xml:space="preserve">            </w:t>
      </w:r>
    </w:p>
    <w:p>
      <w:pPr>
        <w:pStyle w:val="9"/>
        <w:snapToGrid w:val="0"/>
        <w:spacing w:line="360" w:lineRule="auto"/>
        <w:ind w:firstLine="400"/>
        <w:rPr>
          <w:rFonts w:hAnsi="宋体"/>
          <w:color w:val="auto"/>
        </w:rPr>
      </w:pPr>
      <w:r>
        <w:rPr>
          <w:rFonts w:hAnsi="宋体"/>
          <w:color w:val="auto"/>
        </w:rPr>
        <w:t>法定代表人</w:t>
      </w:r>
      <w:r>
        <w:rPr>
          <w:rFonts w:hint="eastAsia" w:hAnsi="宋体"/>
          <w:color w:val="auto"/>
        </w:rPr>
        <w:t>身份证号码：</w:t>
      </w:r>
      <w:r>
        <w:rPr>
          <w:rFonts w:hint="eastAsia" w:hAnsi="宋体"/>
          <w:color w:val="auto"/>
          <w:u w:val="single"/>
        </w:rPr>
        <w:t xml:space="preserve">            </w:t>
      </w:r>
    </w:p>
    <w:p>
      <w:pPr>
        <w:pStyle w:val="9"/>
        <w:snapToGrid w:val="0"/>
        <w:spacing w:line="360" w:lineRule="auto"/>
        <w:ind w:firstLine="400"/>
        <w:rPr>
          <w:rFonts w:hAnsi="宋体"/>
          <w:color w:val="auto"/>
        </w:rPr>
      </w:pPr>
      <w:r>
        <w:rPr>
          <w:rFonts w:hAnsi="宋体"/>
          <w:color w:val="auto"/>
        </w:rPr>
        <w:t>被授权代理人签字</w:t>
      </w:r>
      <w:r>
        <w:rPr>
          <w:rFonts w:hint="eastAsia" w:hAnsi="宋体"/>
          <w:color w:val="auto"/>
        </w:rPr>
        <w:t>或盖章</w:t>
      </w:r>
      <w:r>
        <w:rPr>
          <w:rFonts w:hAnsi="宋体"/>
          <w:color w:val="auto"/>
        </w:rPr>
        <w:t>：</w:t>
      </w:r>
      <w:r>
        <w:rPr>
          <w:rFonts w:hint="eastAsia" w:hAnsi="宋体"/>
          <w:color w:val="auto"/>
          <w:u w:val="single"/>
        </w:rPr>
        <w:t xml:space="preserve">          </w:t>
      </w:r>
    </w:p>
    <w:p>
      <w:pPr>
        <w:pStyle w:val="9"/>
        <w:snapToGrid w:val="0"/>
        <w:spacing w:line="360" w:lineRule="auto"/>
        <w:ind w:firstLine="400"/>
        <w:rPr>
          <w:rFonts w:hAnsi="宋体"/>
          <w:color w:val="auto"/>
        </w:rPr>
      </w:pPr>
      <w:r>
        <w:rPr>
          <w:rFonts w:hAnsi="宋体"/>
          <w:color w:val="auto"/>
        </w:rPr>
        <w:t>被授权代理人</w:t>
      </w:r>
      <w:r>
        <w:rPr>
          <w:rFonts w:hint="eastAsia" w:hAnsi="宋体"/>
          <w:color w:val="auto"/>
        </w:rPr>
        <w:t>身份证号码：</w:t>
      </w:r>
      <w:r>
        <w:rPr>
          <w:rFonts w:hint="eastAsia" w:hAnsi="宋体"/>
          <w:color w:val="auto"/>
          <w:u w:val="single"/>
        </w:rPr>
        <w:t xml:space="preserve">          </w:t>
      </w:r>
    </w:p>
    <w:p>
      <w:pPr>
        <w:pStyle w:val="9"/>
        <w:snapToGrid w:val="0"/>
        <w:spacing w:line="360" w:lineRule="auto"/>
        <w:ind w:firstLine="400"/>
        <w:rPr>
          <w:rFonts w:hAnsi="宋体"/>
          <w:color w:val="auto"/>
        </w:rPr>
      </w:pPr>
      <w:r>
        <w:rPr>
          <w:rFonts w:hAnsi="宋体"/>
          <w:color w:val="auto"/>
        </w:rPr>
        <w:t>单位名称（公章）：</w:t>
      </w:r>
      <w:r>
        <w:rPr>
          <w:rFonts w:hint="eastAsia" w:hAnsi="宋体"/>
          <w:color w:val="auto"/>
          <w:u w:val="single"/>
        </w:rPr>
        <w:t xml:space="preserve">                 </w:t>
      </w:r>
    </w:p>
    <w:p>
      <w:pPr>
        <w:pStyle w:val="9"/>
        <w:snapToGrid w:val="0"/>
        <w:spacing w:line="360" w:lineRule="auto"/>
        <w:ind w:firstLine="400"/>
        <w:rPr>
          <w:rFonts w:hAnsi="宋体"/>
          <w:color w:val="auto"/>
        </w:rPr>
      </w:pPr>
      <w:r>
        <w:rPr>
          <w:rFonts w:hAnsi="宋体"/>
          <w:color w:val="auto"/>
        </w:rPr>
        <w:t>单位地址：</w:t>
      </w:r>
      <w:r>
        <w:rPr>
          <w:rFonts w:hint="eastAsia" w:hAnsi="宋体"/>
          <w:color w:val="auto"/>
          <w:u w:val="single"/>
        </w:rPr>
        <w:t xml:space="preserve">                        </w:t>
      </w:r>
    </w:p>
    <w:p>
      <w:pPr>
        <w:spacing w:line="440" w:lineRule="exact"/>
        <w:ind w:firstLine="420" w:firstLineChars="200"/>
        <w:rPr>
          <w:rFonts w:ascii="宋体" w:hAnsi="宋体"/>
          <w:color w:val="auto"/>
          <w:szCs w:val="21"/>
        </w:rPr>
      </w:pPr>
      <w:r>
        <w:rPr>
          <w:rFonts w:ascii="宋体" w:hAnsi="宋体"/>
          <w:color w:val="auto"/>
          <w:szCs w:val="21"/>
        </w:rPr>
        <w:t>日期：</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日</w:t>
      </w:r>
    </w:p>
    <w:p>
      <w:pPr>
        <w:spacing w:line="400" w:lineRule="exact"/>
        <w:rPr>
          <w:rFonts w:hint="eastAsia" w:ascii="宋体" w:hAnsi="宋体"/>
          <w:color w:val="auto"/>
        </w:rPr>
      </w:pPr>
    </w:p>
    <w:p>
      <w:pPr>
        <w:spacing w:line="400" w:lineRule="exact"/>
        <w:rPr>
          <w:rFonts w:hint="eastAsia" w:ascii="宋体" w:hAnsi="宋体"/>
          <w:color w:val="auto"/>
        </w:rPr>
      </w:pPr>
    </w:p>
    <w:p>
      <w:pPr>
        <w:spacing w:line="400" w:lineRule="exact"/>
        <w:rPr>
          <w:rFonts w:hint="eastAsia" w:ascii="宋体" w:hAnsi="宋体"/>
          <w:color w:val="auto"/>
        </w:rPr>
      </w:pPr>
    </w:p>
    <w:p>
      <w:pPr>
        <w:spacing w:line="400" w:lineRule="exact"/>
        <w:rPr>
          <w:rFonts w:hint="eastAsia" w:ascii="宋体" w:hAnsi="宋体"/>
          <w:color w:val="auto"/>
        </w:rPr>
      </w:pPr>
    </w:p>
    <w:p>
      <w:pPr>
        <w:spacing w:line="400" w:lineRule="exact"/>
        <w:rPr>
          <w:rFonts w:hint="eastAsia" w:ascii="宋体" w:hAnsi="宋体"/>
          <w:color w:val="auto"/>
        </w:rPr>
      </w:pPr>
    </w:p>
    <w:p>
      <w:pPr>
        <w:spacing w:line="400" w:lineRule="exact"/>
        <w:rPr>
          <w:rFonts w:hint="eastAsia" w:ascii="宋体" w:hAnsi="宋体"/>
          <w:color w:val="auto"/>
        </w:rPr>
      </w:pPr>
    </w:p>
    <w:p>
      <w:pPr>
        <w:spacing w:line="400" w:lineRule="exact"/>
        <w:rPr>
          <w:rFonts w:hint="eastAsia" w:ascii="宋体" w:hAnsi="宋体"/>
          <w:color w:val="auto"/>
        </w:rPr>
      </w:pPr>
    </w:p>
    <w:p>
      <w:pPr>
        <w:spacing w:line="400" w:lineRule="exact"/>
        <w:rPr>
          <w:rFonts w:hint="eastAsia" w:ascii="宋体" w:hAnsi="宋体"/>
          <w:color w:val="auto"/>
        </w:rPr>
      </w:pPr>
    </w:p>
    <w:p>
      <w:pPr>
        <w:spacing w:line="400" w:lineRule="exact"/>
        <w:rPr>
          <w:rFonts w:hint="eastAsia" w:ascii="宋体" w:hAnsi="宋体"/>
          <w:color w:val="auto"/>
        </w:rPr>
      </w:pPr>
    </w:p>
    <w:p>
      <w:pPr>
        <w:spacing w:line="400" w:lineRule="exact"/>
        <w:rPr>
          <w:rFonts w:hint="eastAsia" w:ascii="宋体" w:hAnsi="宋体"/>
          <w:color w:val="auto"/>
        </w:rPr>
      </w:pPr>
    </w:p>
    <w:p>
      <w:pPr>
        <w:spacing w:line="400" w:lineRule="exact"/>
        <w:rPr>
          <w:rFonts w:hint="eastAsia" w:ascii="宋体" w:hAnsi="宋体"/>
          <w:color w:val="auto"/>
        </w:rPr>
      </w:pPr>
    </w:p>
    <w:p>
      <w:pPr>
        <w:spacing w:line="400" w:lineRule="exact"/>
        <w:rPr>
          <w:rFonts w:hint="eastAsia" w:ascii="宋体" w:hAnsi="宋体"/>
          <w:color w:val="auto"/>
        </w:rPr>
      </w:pPr>
    </w:p>
    <w:p>
      <w:pPr>
        <w:spacing w:line="400" w:lineRule="exact"/>
        <w:rPr>
          <w:rFonts w:hint="eastAsia" w:ascii="宋体" w:hAnsi="宋体"/>
          <w:color w:val="auto"/>
        </w:rPr>
      </w:pPr>
    </w:p>
    <w:p>
      <w:pPr>
        <w:spacing w:line="400" w:lineRule="exact"/>
        <w:rPr>
          <w:rFonts w:hint="eastAsia" w:ascii="宋体" w:hAnsi="宋体"/>
          <w:color w:val="auto"/>
        </w:rPr>
      </w:pPr>
    </w:p>
    <w:p>
      <w:pPr>
        <w:pStyle w:val="25"/>
        <w:spacing w:line="360" w:lineRule="auto"/>
        <w:rPr>
          <w:rFonts w:hint="eastAsia" w:ascii="宋体" w:hAnsi="宋体"/>
          <w:bCs/>
          <w:color w:val="auto"/>
          <w:szCs w:val="21"/>
        </w:rPr>
      </w:pPr>
      <w:r>
        <w:rPr>
          <w:rFonts w:hint="eastAsia" w:ascii="宋体" w:hAnsi="宋体"/>
          <w:bCs/>
          <w:color w:val="auto"/>
          <w:szCs w:val="21"/>
        </w:rPr>
        <w:t xml:space="preserve">备注: </w:t>
      </w:r>
    </w:p>
    <w:p>
      <w:pPr>
        <w:pStyle w:val="25"/>
        <w:spacing w:line="360" w:lineRule="auto"/>
        <w:ind w:firstLine="420" w:firstLineChars="200"/>
        <w:rPr>
          <w:rFonts w:ascii="宋体" w:hAnsi="宋体" w:cs="宋体"/>
          <w:bCs/>
          <w:color w:val="auto"/>
          <w:szCs w:val="21"/>
        </w:rPr>
      </w:pPr>
      <w:r>
        <w:rPr>
          <w:rFonts w:ascii="宋体" w:hAnsi="宋体" w:cs="宋体"/>
          <w:bCs/>
          <w:color w:val="auto"/>
          <w:szCs w:val="21"/>
        </w:rPr>
        <w:t>1、</w:t>
      </w:r>
      <w:r>
        <w:rPr>
          <w:rFonts w:hint="eastAsia" w:ascii="宋体" w:hAnsi="宋体" w:cs="宋体"/>
          <w:bCs/>
          <w:color w:val="auto"/>
          <w:szCs w:val="21"/>
        </w:rPr>
        <w:t>本授权委托书后需附</w:t>
      </w:r>
      <w:r>
        <w:rPr>
          <w:rFonts w:ascii="宋体" w:hAnsi="宋体" w:cs="宋体"/>
          <w:bCs/>
          <w:color w:val="auto"/>
          <w:szCs w:val="21"/>
        </w:rPr>
        <w:t>法定代表人身份证</w:t>
      </w:r>
      <w:r>
        <w:rPr>
          <w:rFonts w:hint="eastAsia" w:ascii="宋体" w:hAnsi="宋体" w:cs="宋体"/>
          <w:bCs/>
          <w:color w:val="auto"/>
          <w:szCs w:val="21"/>
        </w:rPr>
        <w:t>复印件</w:t>
      </w:r>
      <w:r>
        <w:rPr>
          <w:rFonts w:ascii="宋体" w:hAnsi="宋体" w:cs="宋体"/>
          <w:bCs/>
          <w:color w:val="auto"/>
          <w:szCs w:val="21"/>
        </w:rPr>
        <w:t>。</w:t>
      </w:r>
    </w:p>
    <w:p>
      <w:pPr>
        <w:pStyle w:val="25"/>
        <w:topLinePunct/>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2、附委托代理人身份证复印件。</w:t>
      </w:r>
    </w:p>
    <w:p>
      <w:pPr>
        <w:pStyle w:val="26"/>
        <w:spacing w:line="360" w:lineRule="auto"/>
        <w:rPr>
          <w:rFonts w:hint="eastAsia"/>
          <w:b/>
          <w:bCs/>
          <w:color w:val="auto"/>
        </w:rPr>
      </w:pPr>
      <w:r>
        <w:rPr>
          <w:rFonts w:hint="eastAsia"/>
          <w:color w:val="auto"/>
        </w:rPr>
        <w:t xml:space="preserve">      </w:t>
      </w:r>
      <w:bookmarkStart w:id="63" w:name="_Toc269113561"/>
      <w:bookmarkStart w:id="64" w:name="_Toc30013_WPSOffice_Level1"/>
      <w:bookmarkStart w:id="65" w:name="_Toc23383"/>
      <w:bookmarkStart w:id="66" w:name="_Toc318986212"/>
      <w:bookmarkStart w:id="67" w:name="_Toc238552305"/>
      <w:bookmarkStart w:id="68" w:name="_Toc238797667"/>
      <w:bookmarkStart w:id="69" w:name="_Toc268793064"/>
      <w:bookmarkStart w:id="70" w:name="_Toc274596739"/>
      <w:bookmarkStart w:id="71" w:name="_Toc274237036"/>
    </w:p>
    <w:p>
      <w:pPr>
        <w:pStyle w:val="4"/>
        <w:jc w:val="center"/>
        <w:rPr>
          <w:rFonts w:ascii="宋体" w:hAnsi="宋体" w:eastAsia="宋体"/>
          <w:color w:val="auto"/>
        </w:rPr>
      </w:pPr>
      <w:bookmarkStart w:id="72" w:name="_Toc91588230"/>
      <w:r>
        <w:rPr>
          <w:rFonts w:hint="eastAsia" w:ascii="宋体" w:hAnsi="宋体" w:eastAsia="宋体"/>
          <w:color w:val="auto"/>
        </w:rPr>
        <w:t>4</w:t>
      </w:r>
      <w:r>
        <w:rPr>
          <w:rFonts w:ascii="宋体" w:hAnsi="宋体" w:eastAsia="宋体"/>
          <w:color w:val="auto"/>
        </w:rPr>
        <w:t>．资格审查资料</w:t>
      </w:r>
      <w:bookmarkEnd w:id="63"/>
      <w:bookmarkEnd w:id="64"/>
      <w:bookmarkEnd w:id="65"/>
      <w:bookmarkEnd w:id="66"/>
      <w:bookmarkEnd w:id="67"/>
      <w:bookmarkEnd w:id="68"/>
      <w:bookmarkEnd w:id="69"/>
      <w:bookmarkEnd w:id="70"/>
      <w:bookmarkEnd w:id="71"/>
      <w:bookmarkEnd w:id="72"/>
    </w:p>
    <w:p>
      <w:pPr>
        <w:pStyle w:val="27"/>
        <w:jc w:val="center"/>
        <w:outlineLvl w:val="9"/>
        <w:rPr>
          <w:rFonts w:ascii="宋体" w:hAnsi="宋体" w:eastAsia="宋体"/>
          <w:color w:val="auto"/>
          <w:sz w:val="28"/>
          <w:szCs w:val="28"/>
        </w:rPr>
      </w:pPr>
      <w:bookmarkStart w:id="73" w:name="_Toc268793065"/>
      <w:bookmarkStart w:id="74" w:name="_Toc275019720"/>
      <w:bookmarkStart w:id="75" w:name="_Toc303149840"/>
      <w:bookmarkStart w:id="76" w:name="_Toc275014984"/>
      <w:bookmarkStart w:id="77" w:name="_Toc274596740"/>
      <w:bookmarkStart w:id="78" w:name="_Toc275019872"/>
      <w:bookmarkStart w:id="79" w:name="_Toc318986213"/>
      <w:bookmarkStart w:id="80" w:name="_Toc269113562"/>
      <w:bookmarkStart w:id="81" w:name="_Toc4745_WPSOffice_Level1"/>
      <w:bookmarkStart w:id="82" w:name="_Toc238797668"/>
      <w:bookmarkStart w:id="83" w:name="_Toc25801_WPSOffice_Level2"/>
      <w:bookmarkStart w:id="84" w:name="_Toc275019326"/>
      <w:bookmarkStart w:id="85" w:name="_Toc91588231"/>
      <w:bookmarkStart w:id="86" w:name="_Toc238552306"/>
      <w:bookmarkStart w:id="87" w:name="_Toc15053"/>
      <w:bookmarkStart w:id="88" w:name="_Toc274237037"/>
      <w:bookmarkStart w:id="89" w:name="_Toc17372_WPSOffice_Level1"/>
      <w:bookmarkStart w:id="90" w:name="_Toc25318_WPSOffice_Level1"/>
      <w:r>
        <w:rPr>
          <w:rFonts w:hint="eastAsia" w:ascii="宋体" w:hAnsi="宋体" w:eastAsia="宋体"/>
          <w:color w:val="auto"/>
          <w:sz w:val="28"/>
          <w:szCs w:val="28"/>
        </w:rPr>
        <w:t>4.1</w:t>
      </w:r>
      <w:r>
        <w:rPr>
          <w:rFonts w:ascii="宋体" w:hAnsi="宋体" w:eastAsia="宋体"/>
          <w:color w:val="auto"/>
          <w:sz w:val="28"/>
          <w:szCs w:val="28"/>
        </w:rPr>
        <w:t>投标人基本情况表</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pPr>
        <w:topLinePunct/>
        <w:spacing w:line="440" w:lineRule="exact"/>
        <w:jc w:val="center"/>
        <w:rPr>
          <w:rFonts w:ascii="宋体" w:hAnsi="宋体"/>
          <w:color w:val="auto"/>
          <w:sz w:val="23"/>
          <w:szCs w:val="23"/>
        </w:rPr>
      </w:pPr>
    </w:p>
    <w:tbl>
      <w:tblPr>
        <w:tblStyle w:val="16"/>
        <w:tblW w:w="92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68"/>
        <w:gridCol w:w="971"/>
        <w:gridCol w:w="1027"/>
        <w:gridCol w:w="908"/>
        <w:gridCol w:w="454"/>
        <w:gridCol w:w="336"/>
        <w:gridCol w:w="1165"/>
        <w:gridCol w:w="530"/>
        <w:gridCol w:w="929"/>
        <w:gridCol w:w="1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6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投标人名称</w:t>
            </w:r>
          </w:p>
        </w:tc>
        <w:tc>
          <w:tcPr>
            <w:tcW w:w="7392"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86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注册地址</w:t>
            </w:r>
          </w:p>
        </w:tc>
        <w:tc>
          <w:tcPr>
            <w:tcW w:w="3696"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邮政编码</w:t>
            </w:r>
          </w:p>
        </w:tc>
        <w:tc>
          <w:tcPr>
            <w:tcW w:w="253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86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联系方式</w:t>
            </w:r>
          </w:p>
        </w:tc>
        <w:tc>
          <w:tcPr>
            <w:tcW w:w="97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联系人</w:t>
            </w:r>
          </w:p>
        </w:tc>
        <w:tc>
          <w:tcPr>
            <w:tcW w:w="272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电 话</w:t>
            </w:r>
          </w:p>
        </w:tc>
        <w:tc>
          <w:tcPr>
            <w:tcW w:w="253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传  真</w:t>
            </w:r>
          </w:p>
        </w:tc>
        <w:tc>
          <w:tcPr>
            <w:tcW w:w="272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网 址</w:t>
            </w:r>
            <w:r>
              <w:rPr>
                <w:rFonts w:hint="eastAsia" w:ascii="宋体" w:hAnsi="宋体"/>
                <w:color w:val="auto"/>
                <w:szCs w:val="21"/>
              </w:rPr>
              <w:t>（或电子邮箱）</w:t>
            </w:r>
          </w:p>
        </w:tc>
        <w:tc>
          <w:tcPr>
            <w:tcW w:w="253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86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组织结构</w:t>
            </w:r>
          </w:p>
        </w:tc>
        <w:tc>
          <w:tcPr>
            <w:tcW w:w="7392"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86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法定代表人</w:t>
            </w:r>
          </w:p>
        </w:tc>
        <w:tc>
          <w:tcPr>
            <w:tcW w:w="97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姓名</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技术职称</w:t>
            </w:r>
          </w:p>
        </w:tc>
        <w:tc>
          <w:tcPr>
            <w:tcW w:w="203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电话</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86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技术负责人</w:t>
            </w:r>
          </w:p>
        </w:tc>
        <w:tc>
          <w:tcPr>
            <w:tcW w:w="97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姓名</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技术职称</w:t>
            </w:r>
          </w:p>
        </w:tc>
        <w:tc>
          <w:tcPr>
            <w:tcW w:w="203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电话</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86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成立时间</w:t>
            </w:r>
          </w:p>
        </w:tc>
        <w:tc>
          <w:tcPr>
            <w:tcW w:w="199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c>
          <w:tcPr>
            <w:tcW w:w="5394"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05" w:firstLineChars="50"/>
              <w:jc w:val="center"/>
              <w:rPr>
                <w:rFonts w:ascii="宋体" w:hAnsi="宋体"/>
                <w:color w:val="auto"/>
                <w:szCs w:val="21"/>
              </w:rPr>
            </w:pPr>
            <w:r>
              <w:rPr>
                <w:rFonts w:ascii="宋体" w:hAnsi="宋体"/>
                <w:color w:val="auto"/>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86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营业执照号</w:t>
            </w:r>
          </w:p>
        </w:tc>
        <w:tc>
          <w:tcPr>
            <w:tcW w:w="199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c>
          <w:tcPr>
            <w:tcW w:w="90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其中</w:t>
            </w:r>
          </w:p>
        </w:tc>
        <w:tc>
          <w:tcPr>
            <w:tcW w:w="248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高级职称人员</w:t>
            </w:r>
          </w:p>
        </w:tc>
        <w:tc>
          <w:tcPr>
            <w:tcW w:w="200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86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注册资金</w:t>
            </w:r>
          </w:p>
        </w:tc>
        <w:tc>
          <w:tcPr>
            <w:tcW w:w="199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c>
          <w:tcPr>
            <w:tcW w:w="90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c>
          <w:tcPr>
            <w:tcW w:w="248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中级职称人员</w:t>
            </w:r>
          </w:p>
        </w:tc>
        <w:tc>
          <w:tcPr>
            <w:tcW w:w="200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86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开户银行</w:t>
            </w:r>
          </w:p>
        </w:tc>
        <w:tc>
          <w:tcPr>
            <w:tcW w:w="199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c>
          <w:tcPr>
            <w:tcW w:w="90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c>
          <w:tcPr>
            <w:tcW w:w="248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初级职称人员</w:t>
            </w:r>
          </w:p>
        </w:tc>
        <w:tc>
          <w:tcPr>
            <w:tcW w:w="200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86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账号</w:t>
            </w:r>
          </w:p>
        </w:tc>
        <w:tc>
          <w:tcPr>
            <w:tcW w:w="199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c>
          <w:tcPr>
            <w:tcW w:w="90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c>
          <w:tcPr>
            <w:tcW w:w="248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技</w:t>
            </w:r>
            <w:r>
              <w:rPr>
                <w:rFonts w:hint="eastAsia" w:ascii="宋体" w:hAnsi="宋体"/>
                <w:color w:val="auto"/>
                <w:szCs w:val="21"/>
              </w:rPr>
              <w:t xml:space="preserve">  </w:t>
            </w:r>
            <w:r>
              <w:rPr>
                <w:rFonts w:ascii="宋体" w:hAnsi="宋体"/>
                <w:color w:val="auto"/>
                <w:szCs w:val="21"/>
              </w:rPr>
              <w:t>工</w:t>
            </w:r>
          </w:p>
        </w:tc>
        <w:tc>
          <w:tcPr>
            <w:tcW w:w="200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868" w:type="dxa"/>
            <w:tcBorders>
              <w:top w:val="single" w:color="auto" w:sz="4" w:space="0"/>
              <w:left w:val="single" w:color="auto" w:sz="4" w:space="0"/>
              <w:right w:val="single" w:color="auto" w:sz="4" w:space="0"/>
            </w:tcBorders>
            <w:noWrap w:val="0"/>
            <w:vAlign w:val="center"/>
          </w:tcPr>
          <w:p>
            <w:pPr>
              <w:topLinePunct/>
              <w:spacing w:line="440" w:lineRule="exact"/>
              <w:ind w:firstLine="210" w:firstLineChars="100"/>
              <w:jc w:val="center"/>
              <w:rPr>
                <w:rFonts w:ascii="宋体" w:hAnsi="宋体"/>
                <w:color w:val="auto"/>
                <w:szCs w:val="21"/>
              </w:rPr>
            </w:pPr>
            <w:r>
              <w:rPr>
                <w:rFonts w:ascii="宋体" w:hAnsi="宋体"/>
                <w:color w:val="auto"/>
                <w:szCs w:val="21"/>
              </w:rPr>
              <w:t>经营范围</w:t>
            </w:r>
          </w:p>
        </w:tc>
        <w:tc>
          <w:tcPr>
            <w:tcW w:w="7392" w:type="dxa"/>
            <w:gridSpan w:val="9"/>
            <w:tcBorders>
              <w:top w:val="single" w:color="auto" w:sz="4" w:space="0"/>
              <w:left w:val="single" w:color="auto" w:sz="4" w:space="0"/>
              <w:right w:val="single" w:color="auto" w:sz="4" w:space="0"/>
            </w:tcBorders>
            <w:noWrap w:val="0"/>
            <w:vAlign w:val="center"/>
          </w:tcPr>
          <w:p>
            <w:pPr>
              <w:topLinePunct/>
              <w:spacing w:line="440" w:lineRule="exact"/>
              <w:jc w:val="center"/>
              <w:rPr>
                <w:rFonts w:ascii="宋体" w:hAnsi="宋体"/>
                <w:color w:val="auto"/>
                <w:szCs w:val="21"/>
              </w:rPr>
            </w:pPr>
          </w:p>
          <w:p>
            <w:pPr>
              <w:topLinePunct/>
              <w:spacing w:line="440" w:lineRule="exact"/>
              <w:jc w:val="center"/>
              <w:rPr>
                <w:rFonts w:ascii="宋体" w:hAnsi="宋体"/>
                <w:color w:val="auto"/>
                <w:szCs w:val="21"/>
              </w:rPr>
            </w:pPr>
          </w:p>
          <w:p>
            <w:pPr>
              <w:topLinePunct/>
              <w:spacing w:line="440" w:lineRule="exact"/>
              <w:jc w:val="center"/>
              <w:rPr>
                <w:rFonts w:ascii="宋体" w:hAnsi="宋体"/>
                <w:color w:val="auto"/>
                <w:szCs w:val="21"/>
              </w:rPr>
            </w:pPr>
          </w:p>
          <w:p>
            <w:pPr>
              <w:topLinePunct/>
              <w:spacing w:line="440" w:lineRule="exact"/>
              <w:jc w:val="center"/>
              <w:rPr>
                <w:rFonts w:ascii="宋体" w:hAnsi="宋体"/>
                <w:color w:val="auto"/>
                <w:szCs w:val="21"/>
              </w:rPr>
            </w:pPr>
          </w:p>
          <w:p>
            <w:pPr>
              <w:topLinePunct/>
              <w:spacing w:line="44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86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备注</w:t>
            </w:r>
          </w:p>
        </w:tc>
        <w:tc>
          <w:tcPr>
            <w:tcW w:w="7392"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left"/>
              <w:rPr>
                <w:rFonts w:ascii="宋体" w:hAnsi="宋体"/>
                <w:color w:val="auto"/>
                <w:szCs w:val="21"/>
              </w:rPr>
            </w:pPr>
            <w:r>
              <w:rPr>
                <w:rFonts w:hint="eastAsia" w:ascii="宋体" w:hAnsi="宋体"/>
                <w:color w:val="auto"/>
              </w:rPr>
              <w:t>应附投标人营业执照副本、</w:t>
            </w:r>
            <w:r>
              <w:rPr>
                <w:rFonts w:hint="eastAsia"/>
                <w:color w:val="auto"/>
              </w:rPr>
              <w:t>开户许可证</w:t>
            </w:r>
            <w:r>
              <w:rPr>
                <w:rFonts w:hint="eastAsia" w:ascii="宋体" w:hAnsi="宋体"/>
                <w:color w:val="auto"/>
              </w:rPr>
              <w:t>等材料的复印件</w:t>
            </w:r>
          </w:p>
        </w:tc>
      </w:tr>
    </w:tbl>
    <w:p>
      <w:pPr>
        <w:spacing w:line="440" w:lineRule="exact"/>
        <w:jc w:val="center"/>
        <w:rPr>
          <w:rFonts w:ascii="宋体" w:hAnsi="宋体"/>
          <w:color w:val="auto"/>
          <w:sz w:val="20"/>
        </w:rPr>
      </w:pPr>
    </w:p>
    <w:p>
      <w:pPr>
        <w:rPr>
          <w:rFonts w:hint="eastAsia"/>
          <w:color w:val="auto"/>
        </w:rPr>
      </w:pPr>
      <w:bookmarkStart w:id="91" w:name="_Toc274596741"/>
      <w:bookmarkStart w:id="92" w:name="_Toc274237038"/>
      <w:bookmarkStart w:id="93" w:name="_Toc268793066"/>
      <w:bookmarkStart w:id="94" w:name="_Toc238552307"/>
      <w:bookmarkStart w:id="95" w:name="_Toc11723"/>
      <w:bookmarkStart w:id="96" w:name="_Toc269113563"/>
      <w:bookmarkStart w:id="97" w:name="_Toc238797669"/>
    </w:p>
    <w:p>
      <w:pPr>
        <w:rPr>
          <w:rFonts w:hint="eastAsia"/>
          <w:color w:val="auto"/>
        </w:rPr>
      </w:pPr>
    </w:p>
    <w:p>
      <w:pPr>
        <w:topLinePunct/>
        <w:spacing w:line="440" w:lineRule="exact"/>
        <w:ind w:firstLine="420" w:firstLineChars="200"/>
        <w:jc w:val="left"/>
        <w:rPr>
          <w:color w:val="auto"/>
        </w:rPr>
      </w:pPr>
      <w:r>
        <w:rPr>
          <w:color w:val="auto"/>
        </w:rPr>
        <w:br w:type="page"/>
      </w:r>
      <w:bookmarkEnd w:id="91"/>
      <w:bookmarkEnd w:id="92"/>
      <w:bookmarkEnd w:id="93"/>
      <w:bookmarkEnd w:id="94"/>
      <w:bookmarkEnd w:id="95"/>
      <w:bookmarkEnd w:id="96"/>
      <w:bookmarkEnd w:id="97"/>
      <w:bookmarkStart w:id="98" w:name="_Toc275019724"/>
      <w:bookmarkStart w:id="99" w:name="_Toc303149844"/>
      <w:bookmarkStart w:id="100" w:name="_Toc269113566"/>
      <w:bookmarkStart w:id="101" w:name="_Toc318986217"/>
      <w:bookmarkStart w:id="102" w:name="_Toc274237041"/>
      <w:bookmarkStart w:id="103" w:name="_Toc238797672"/>
      <w:bookmarkStart w:id="104" w:name="_Toc274596744"/>
      <w:bookmarkStart w:id="105" w:name="_Toc275019330"/>
      <w:bookmarkStart w:id="106" w:name="_Toc3481"/>
      <w:bookmarkStart w:id="107" w:name="_Toc238552310"/>
      <w:bookmarkStart w:id="108" w:name="_Toc275014988"/>
      <w:bookmarkStart w:id="109" w:name="_Toc268793069"/>
      <w:bookmarkStart w:id="110" w:name="_Toc275019876"/>
    </w:p>
    <w:p>
      <w:pPr>
        <w:pStyle w:val="24"/>
        <w:jc w:val="center"/>
        <w:rPr>
          <w:rFonts w:hint="eastAsia" w:ascii="宋体" w:hAnsi="宋体" w:cs="宋体"/>
          <w:b/>
          <w:color w:val="auto"/>
          <w:sz w:val="28"/>
          <w:szCs w:val="28"/>
        </w:rPr>
      </w:pPr>
      <w:bookmarkStart w:id="111" w:name="_Toc25983_WPSOffice_Level1"/>
      <w:bookmarkStart w:id="112" w:name="_Toc16601_WPSOffice_Level2"/>
      <w:bookmarkStart w:id="113" w:name="_Toc3112_WPSOffice_Level1"/>
      <w:bookmarkStart w:id="114" w:name="_Toc29929_WPSOffice_Level1"/>
      <w:r>
        <w:rPr>
          <w:rFonts w:hint="eastAsia" w:ascii="宋体" w:hAnsi="宋体" w:cs="宋体"/>
          <w:b/>
          <w:color w:val="auto"/>
          <w:sz w:val="28"/>
          <w:szCs w:val="28"/>
        </w:rPr>
        <w:t>4.2近</w:t>
      </w:r>
      <w:r>
        <w:rPr>
          <w:rFonts w:hint="eastAsia" w:ascii="宋体" w:hAnsi="宋体" w:cs="宋体"/>
          <w:b/>
          <w:color w:val="auto"/>
          <w:sz w:val="28"/>
          <w:szCs w:val="28"/>
          <w:lang w:val="en-US" w:eastAsia="zh-CN"/>
        </w:rPr>
        <w:t>三</w:t>
      </w:r>
      <w:r>
        <w:rPr>
          <w:rFonts w:hint="eastAsia" w:ascii="宋体" w:hAnsi="宋体" w:cs="宋体"/>
          <w:b/>
          <w:color w:val="auto"/>
          <w:sz w:val="28"/>
          <w:szCs w:val="28"/>
        </w:rPr>
        <w:t>年完成的类似业绩情况</w:t>
      </w:r>
      <w:bookmarkEnd w:id="111"/>
      <w:bookmarkEnd w:id="112"/>
      <w:bookmarkEnd w:id="113"/>
      <w:bookmarkEnd w:id="114"/>
    </w:p>
    <w:p>
      <w:pPr>
        <w:spacing w:line="200" w:lineRule="exact"/>
        <w:rPr>
          <w:color w:val="auto"/>
          <w:sz w:val="20"/>
        </w:rPr>
      </w:pPr>
    </w:p>
    <w:tbl>
      <w:tblPr>
        <w:tblStyle w:val="16"/>
        <w:tblW w:w="8522" w:type="dxa"/>
        <w:tblInd w:w="102" w:type="dxa"/>
        <w:tblLayout w:type="fixed"/>
        <w:tblCellMar>
          <w:top w:w="0" w:type="dxa"/>
          <w:left w:w="0" w:type="dxa"/>
          <w:bottom w:w="0" w:type="dxa"/>
          <w:right w:w="0" w:type="dxa"/>
        </w:tblCellMar>
      </w:tblPr>
      <w:tblGrid>
        <w:gridCol w:w="2268"/>
        <w:gridCol w:w="6254"/>
      </w:tblGrid>
      <w:tr>
        <w:tblPrEx>
          <w:tblCellMar>
            <w:top w:w="0" w:type="dxa"/>
            <w:left w:w="0" w:type="dxa"/>
            <w:bottom w:w="0" w:type="dxa"/>
            <w:right w:w="0" w:type="dxa"/>
          </w:tblCellMar>
        </w:tblPrEx>
        <w:trPr>
          <w:trHeight w:val="567" w:hRule="exact"/>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spacing w:line="241" w:lineRule="exact"/>
              <w:ind w:left="708" w:right="-20"/>
              <w:rPr>
                <w:rFonts w:ascii="宋体" w:hAnsi="宋体" w:cs="宋体"/>
                <w:color w:val="auto"/>
                <w:szCs w:val="21"/>
              </w:rPr>
            </w:pPr>
            <w:r>
              <w:rPr>
                <w:rFonts w:ascii="宋体" w:hAnsi="宋体" w:cs="宋体"/>
                <w:color w:val="auto"/>
                <w:position w:val="-1"/>
                <w:szCs w:val="21"/>
              </w:rPr>
              <w:t>项</w:t>
            </w:r>
            <w:r>
              <w:rPr>
                <w:rFonts w:ascii="宋体" w:hAnsi="宋体" w:cs="宋体"/>
                <w:color w:val="auto"/>
                <w:spacing w:val="2"/>
                <w:position w:val="-1"/>
                <w:szCs w:val="21"/>
              </w:rPr>
              <w:t>目</w:t>
            </w:r>
            <w:r>
              <w:rPr>
                <w:rFonts w:ascii="宋体" w:hAnsi="宋体" w:cs="宋体"/>
                <w:color w:val="auto"/>
                <w:position w:val="-1"/>
                <w:szCs w:val="21"/>
              </w:rPr>
              <w:t>名称</w:t>
            </w:r>
          </w:p>
        </w:tc>
        <w:tc>
          <w:tcPr>
            <w:tcW w:w="6254" w:type="dxa"/>
            <w:tcBorders>
              <w:top w:val="single" w:color="000000" w:sz="4" w:space="0"/>
              <w:left w:val="single" w:color="000000" w:sz="4" w:space="0"/>
              <w:bottom w:val="single" w:color="000000" w:sz="4" w:space="0"/>
              <w:right w:val="single" w:color="000000" w:sz="4" w:space="0"/>
            </w:tcBorders>
            <w:noWrap w:val="0"/>
            <w:vAlign w:val="top"/>
          </w:tcPr>
          <w:p>
            <w:pPr>
              <w:rPr>
                <w:color w:val="auto"/>
              </w:rPr>
            </w:pPr>
          </w:p>
        </w:tc>
      </w:tr>
      <w:tr>
        <w:tblPrEx>
          <w:tblCellMar>
            <w:top w:w="0" w:type="dxa"/>
            <w:left w:w="0" w:type="dxa"/>
            <w:bottom w:w="0" w:type="dxa"/>
            <w:right w:w="0" w:type="dxa"/>
          </w:tblCellMar>
        </w:tblPrEx>
        <w:trPr>
          <w:trHeight w:val="567" w:hRule="exact"/>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left="605" w:right="-20"/>
              <w:rPr>
                <w:rFonts w:ascii="宋体" w:hAnsi="宋体" w:cs="宋体"/>
                <w:color w:val="auto"/>
                <w:szCs w:val="21"/>
              </w:rPr>
            </w:pPr>
            <w:r>
              <w:rPr>
                <w:rFonts w:ascii="宋体" w:hAnsi="宋体" w:cs="宋体"/>
                <w:color w:val="auto"/>
                <w:position w:val="-1"/>
                <w:szCs w:val="21"/>
              </w:rPr>
              <w:t>项</w:t>
            </w:r>
            <w:r>
              <w:rPr>
                <w:rFonts w:ascii="宋体" w:hAnsi="宋体" w:cs="宋体"/>
                <w:color w:val="auto"/>
                <w:spacing w:val="2"/>
                <w:position w:val="-1"/>
                <w:szCs w:val="21"/>
              </w:rPr>
              <w:t>目</w:t>
            </w:r>
            <w:r>
              <w:rPr>
                <w:rFonts w:ascii="宋体" w:hAnsi="宋体" w:cs="宋体"/>
                <w:color w:val="auto"/>
                <w:position w:val="-1"/>
                <w:szCs w:val="21"/>
              </w:rPr>
              <w:t>所</w:t>
            </w:r>
            <w:r>
              <w:rPr>
                <w:rFonts w:ascii="宋体" w:hAnsi="宋体" w:cs="宋体"/>
                <w:color w:val="auto"/>
                <w:spacing w:val="2"/>
                <w:position w:val="-1"/>
                <w:szCs w:val="21"/>
              </w:rPr>
              <w:t>在</w:t>
            </w:r>
            <w:r>
              <w:rPr>
                <w:rFonts w:ascii="宋体" w:hAnsi="宋体" w:cs="宋体"/>
                <w:color w:val="auto"/>
                <w:position w:val="-1"/>
                <w:szCs w:val="21"/>
              </w:rPr>
              <w:t>地</w:t>
            </w:r>
          </w:p>
        </w:tc>
        <w:tc>
          <w:tcPr>
            <w:tcW w:w="6254" w:type="dxa"/>
            <w:tcBorders>
              <w:top w:val="single" w:color="000000" w:sz="4" w:space="0"/>
              <w:left w:val="single" w:color="000000" w:sz="4" w:space="0"/>
              <w:bottom w:val="single" w:color="000000" w:sz="4" w:space="0"/>
              <w:right w:val="single" w:color="000000" w:sz="4" w:space="0"/>
            </w:tcBorders>
            <w:noWrap w:val="0"/>
            <w:vAlign w:val="top"/>
          </w:tcPr>
          <w:p>
            <w:pPr>
              <w:rPr>
                <w:color w:val="auto"/>
              </w:rPr>
            </w:pPr>
          </w:p>
        </w:tc>
      </w:tr>
      <w:tr>
        <w:tblPrEx>
          <w:tblCellMar>
            <w:top w:w="0" w:type="dxa"/>
            <w:left w:w="0" w:type="dxa"/>
            <w:bottom w:w="0" w:type="dxa"/>
            <w:right w:w="0" w:type="dxa"/>
          </w:tblCellMar>
        </w:tblPrEx>
        <w:trPr>
          <w:trHeight w:val="567" w:hRule="exact"/>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spacing w:line="241" w:lineRule="exact"/>
              <w:ind w:left="605" w:right="-20"/>
              <w:rPr>
                <w:rFonts w:ascii="宋体" w:hAnsi="宋体" w:cs="宋体"/>
                <w:color w:val="auto"/>
                <w:szCs w:val="21"/>
              </w:rPr>
            </w:pPr>
            <w:r>
              <w:rPr>
                <w:rFonts w:ascii="宋体" w:hAnsi="宋体" w:cs="宋体"/>
                <w:color w:val="auto"/>
                <w:position w:val="-1"/>
                <w:szCs w:val="21"/>
              </w:rPr>
              <w:t>采</w:t>
            </w:r>
            <w:r>
              <w:rPr>
                <w:rFonts w:ascii="宋体" w:hAnsi="宋体" w:cs="宋体"/>
                <w:color w:val="auto"/>
                <w:spacing w:val="2"/>
                <w:position w:val="-1"/>
                <w:szCs w:val="21"/>
              </w:rPr>
              <w:t>购</w:t>
            </w:r>
            <w:r>
              <w:rPr>
                <w:rFonts w:ascii="宋体" w:hAnsi="宋体" w:cs="宋体"/>
                <w:color w:val="auto"/>
                <w:position w:val="-1"/>
                <w:szCs w:val="21"/>
              </w:rPr>
              <w:t>人</w:t>
            </w:r>
            <w:r>
              <w:rPr>
                <w:rFonts w:ascii="宋体" w:hAnsi="宋体" w:cs="宋体"/>
                <w:color w:val="auto"/>
                <w:spacing w:val="2"/>
                <w:position w:val="-1"/>
                <w:szCs w:val="21"/>
              </w:rPr>
              <w:t>名</w:t>
            </w:r>
            <w:r>
              <w:rPr>
                <w:rFonts w:ascii="宋体" w:hAnsi="宋体" w:cs="宋体"/>
                <w:color w:val="auto"/>
                <w:position w:val="-1"/>
                <w:szCs w:val="21"/>
              </w:rPr>
              <w:t>称</w:t>
            </w:r>
          </w:p>
        </w:tc>
        <w:tc>
          <w:tcPr>
            <w:tcW w:w="6254" w:type="dxa"/>
            <w:tcBorders>
              <w:top w:val="single" w:color="000000" w:sz="4" w:space="0"/>
              <w:left w:val="single" w:color="000000" w:sz="4" w:space="0"/>
              <w:bottom w:val="single" w:color="000000" w:sz="4" w:space="0"/>
              <w:right w:val="single" w:color="000000" w:sz="4" w:space="0"/>
            </w:tcBorders>
            <w:noWrap w:val="0"/>
            <w:vAlign w:val="top"/>
          </w:tcPr>
          <w:p>
            <w:pPr>
              <w:rPr>
                <w:color w:val="auto"/>
              </w:rPr>
            </w:pPr>
          </w:p>
        </w:tc>
      </w:tr>
      <w:tr>
        <w:tblPrEx>
          <w:tblCellMar>
            <w:top w:w="0" w:type="dxa"/>
            <w:left w:w="0" w:type="dxa"/>
            <w:bottom w:w="0" w:type="dxa"/>
            <w:right w:w="0" w:type="dxa"/>
          </w:tblCellMar>
        </w:tblPrEx>
        <w:trPr>
          <w:trHeight w:val="567" w:hRule="exact"/>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spacing w:line="239" w:lineRule="exact"/>
              <w:ind w:left="605" w:right="-20"/>
              <w:rPr>
                <w:rFonts w:ascii="宋体" w:hAnsi="宋体" w:cs="宋体"/>
                <w:color w:val="auto"/>
                <w:szCs w:val="21"/>
              </w:rPr>
            </w:pPr>
            <w:r>
              <w:rPr>
                <w:rFonts w:ascii="宋体" w:hAnsi="宋体" w:cs="宋体"/>
                <w:color w:val="auto"/>
                <w:position w:val="-1"/>
                <w:szCs w:val="21"/>
              </w:rPr>
              <w:t>采</w:t>
            </w:r>
            <w:r>
              <w:rPr>
                <w:rFonts w:ascii="宋体" w:hAnsi="宋体" w:cs="宋体"/>
                <w:color w:val="auto"/>
                <w:spacing w:val="2"/>
                <w:position w:val="-1"/>
                <w:szCs w:val="21"/>
              </w:rPr>
              <w:t>购</w:t>
            </w:r>
            <w:r>
              <w:rPr>
                <w:rFonts w:ascii="宋体" w:hAnsi="宋体" w:cs="宋体"/>
                <w:color w:val="auto"/>
                <w:position w:val="-1"/>
                <w:szCs w:val="21"/>
              </w:rPr>
              <w:t>人</w:t>
            </w:r>
            <w:r>
              <w:rPr>
                <w:rFonts w:ascii="宋体" w:hAnsi="宋体" w:cs="宋体"/>
                <w:color w:val="auto"/>
                <w:spacing w:val="2"/>
                <w:position w:val="-1"/>
                <w:szCs w:val="21"/>
              </w:rPr>
              <w:t>地</w:t>
            </w:r>
            <w:r>
              <w:rPr>
                <w:rFonts w:ascii="宋体" w:hAnsi="宋体" w:cs="宋体"/>
                <w:color w:val="auto"/>
                <w:position w:val="-1"/>
                <w:szCs w:val="21"/>
              </w:rPr>
              <w:t>址</w:t>
            </w:r>
          </w:p>
        </w:tc>
        <w:tc>
          <w:tcPr>
            <w:tcW w:w="6254" w:type="dxa"/>
            <w:tcBorders>
              <w:top w:val="single" w:color="000000" w:sz="4" w:space="0"/>
              <w:left w:val="single" w:color="000000" w:sz="4" w:space="0"/>
              <w:bottom w:val="single" w:color="000000" w:sz="4" w:space="0"/>
              <w:right w:val="single" w:color="000000" w:sz="4" w:space="0"/>
            </w:tcBorders>
            <w:noWrap w:val="0"/>
            <w:vAlign w:val="top"/>
          </w:tcPr>
          <w:p>
            <w:pPr>
              <w:rPr>
                <w:color w:val="auto"/>
              </w:rPr>
            </w:pPr>
          </w:p>
        </w:tc>
      </w:tr>
      <w:tr>
        <w:tblPrEx>
          <w:tblCellMar>
            <w:top w:w="0" w:type="dxa"/>
            <w:left w:w="0" w:type="dxa"/>
            <w:bottom w:w="0" w:type="dxa"/>
            <w:right w:w="0" w:type="dxa"/>
          </w:tblCellMar>
        </w:tblPrEx>
        <w:trPr>
          <w:trHeight w:val="567" w:hRule="exact"/>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left="605" w:right="-20"/>
              <w:rPr>
                <w:rFonts w:ascii="宋体" w:hAnsi="宋体" w:cs="宋体"/>
                <w:color w:val="auto"/>
                <w:szCs w:val="21"/>
              </w:rPr>
            </w:pPr>
            <w:r>
              <w:rPr>
                <w:rFonts w:ascii="宋体" w:hAnsi="宋体" w:cs="宋体"/>
                <w:color w:val="auto"/>
                <w:position w:val="-1"/>
                <w:szCs w:val="21"/>
              </w:rPr>
              <w:t>采</w:t>
            </w:r>
            <w:r>
              <w:rPr>
                <w:rFonts w:ascii="宋体" w:hAnsi="宋体" w:cs="宋体"/>
                <w:color w:val="auto"/>
                <w:spacing w:val="2"/>
                <w:position w:val="-1"/>
                <w:szCs w:val="21"/>
              </w:rPr>
              <w:t>购</w:t>
            </w:r>
            <w:r>
              <w:rPr>
                <w:rFonts w:ascii="宋体" w:hAnsi="宋体" w:cs="宋体"/>
                <w:color w:val="auto"/>
                <w:position w:val="-1"/>
                <w:szCs w:val="21"/>
              </w:rPr>
              <w:t>人</w:t>
            </w:r>
            <w:r>
              <w:rPr>
                <w:rFonts w:ascii="宋体" w:hAnsi="宋体" w:cs="宋体"/>
                <w:color w:val="auto"/>
                <w:spacing w:val="2"/>
                <w:position w:val="-1"/>
                <w:szCs w:val="21"/>
              </w:rPr>
              <w:t>电</w:t>
            </w:r>
            <w:r>
              <w:rPr>
                <w:rFonts w:ascii="宋体" w:hAnsi="宋体" w:cs="宋体"/>
                <w:color w:val="auto"/>
                <w:position w:val="-1"/>
                <w:szCs w:val="21"/>
              </w:rPr>
              <w:t>话</w:t>
            </w:r>
          </w:p>
        </w:tc>
        <w:tc>
          <w:tcPr>
            <w:tcW w:w="6254" w:type="dxa"/>
            <w:tcBorders>
              <w:top w:val="single" w:color="000000" w:sz="4" w:space="0"/>
              <w:left w:val="single" w:color="000000" w:sz="4" w:space="0"/>
              <w:bottom w:val="single" w:color="000000" w:sz="4" w:space="0"/>
              <w:right w:val="single" w:color="000000" w:sz="4" w:space="0"/>
            </w:tcBorders>
            <w:noWrap w:val="0"/>
            <w:vAlign w:val="top"/>
          </w:tcPr>
          <w:p>
            <w:pPr>
              <w:rPr>
                <w:color w:val="auto"/>
              </w:rPr>
            </w:pPr>
          </w:p>
        </w:tc>
      </w:tr>
      <w:tr>
        <w:tblPrEx>
          <w:tblCellMar>
            <w:top w:w="0" w:type="dxa"/>
            <w:left w:w="0" w:type="dxa"/>
            <w:bottom w:w="0" w:type="dxa"/>
            <w:right w:w="0" w:type="dxa"/>
          </w:tblCellMar>
        </w:tblPrEx>
        <w:trPr>
          <w:trHeight w:val="567" w:hRule="exact"/>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spacing w:line="241" w:lineRule="exact"/>
              <w:ind w:left="708" w:right="-20"/>
              <w:rPr>
                <w:rFonts w:ascii="宋体" w:hAnsi="宋体" w:cs="宋体"/>
                <w:color w:val="auto"/>
                <w:szCs w:val="21"/>
              </w:rPr>
            </w:pPr>
            <w:r>
              <w:rPr>
                <w:rFonts w:ascii="宋体" w:hAnsi="宋体" w:cs="宋体"/>
                <w:color w:val="auto"/>
                <w:position w:val="-1"/>
                <w:szCs w:val="21"/>
              </w:rPr>
              <w:t>合</w:t>
            </w:r>
            <w:r>
              <w:rPr>
                <w:rFonts w:ascii="宋体" w:hAnsi="宋体" w:cs="宋体"/>
                <w:color w:val="auto"/>
                <w:spacing w:val="2"/>
                <w:position w:val="-1"/>
                <w:szCs w:val="21"/>
              </w:rPr>
              <w:t>同</w:t>
            </w:r>
            <w:r>
              <w:rPr>
                <w:rFonts w:ascii="宋体" w:hAnsi="宋体" w:cs="宋体"/>
                <w:color w:val="auto"/>
                <w:position w:val="-1"/>
                <w:szCs w:val="21"/>
              </w:rPr>
              <w:t>价格</w:t>
            </w:r>
          </w:p>
        </w:tc>
        <w:tc>
          <w:tcPr>
            <w:tcW w:w="6254" w:type="dxa"/>
            <w:tcBorders>
              <w:top w:val="single" w:color="000000" w:sz="4" w:space="0"/>
              <w:left w:val="single" w:color="000000" w:sz="4" w:space="0"/>
              <w:bottom w:val="single" w:color="000000" w:sz="4" w:space="0"/>
              <w:right w:val="single" w:color="000000" w:sz="4" w:space="0"/>
            </w:tcBorders>
            <w:noWrap w:val="0"/>
            <w:vAlign w:val="top"/>
          </w:tcPr>
          <w:p>
            <w:pPr>
              <w:rPr>
                <w:color w:val="auto"/>
              </w:rPr>
            </w:pPr>
          </w:p>
        </w:tc>
      </w:tr>
      <w:tr>
        <w:tblPrEx>
          <w:tblCellMar>
            <w:top w:w="0" w:type="dxa"/>
            <w:left w:w="0" w:type="dxa"/>
            <w:bottom w:w="0" w:type="dxa"/>
            <w:right w:w="0" w:type="dxa"/>
          </w:tblCellMar>
        </w:tblPrEx>
        <w:trPr>
          <w:trHeight w:val="567" w:hRule="exact"/>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spacing w:line="239" w:lineRule="exact"/>
              <w:ind w:left="708" w:right="-20"/>
              <w:rPr>
                <w:rFonts w:ascii="宋体" w:hAnsi="宋体" w:cs="宋体"/>
                <w:color w:val="auto"/>
                <w:szCs w:val="21"/>
              </w:rPr>
            </w:pPr>
            <w:r>
              <w:rPr>
                <w:rFonts w:hint="eastAsia" w:ascii="宋体" w:hAnsi="宋体" w:cs="宋体"/>
                <w:color w:val="auto"/>
                <w:position w:val="-1"/>
                <w:szCs w:val="21"/>
                <w:lang w:val="en-US" w:eastAsia="zh-CN"/>
              </w:rPr>
              <w:t>服务周期</w:t>
            </w:r>
          </w:p>
        </w:tc>
        <w:tc>
          <w:tcPr>
            <w:tcW w:w="6254" w:type="dxa"/>
            <w:tcBorders>
              <w:top w:val="single" w:color="000000" w:sz="4" w:space="0"/>
              <w:left w:val="single" w:color="000000" w:sz="4" w:space="0"/>
              <w:bottom w:val="single" w:color="000000" w:sz="4" w:space="0"/>
              <w:right w:val="single" w:color="000000" w:sz="4" w:space="0"/>
            </w:tcBorders>
            <w:noWrap w:val="0"/>
            <w:vAlign w:val="top"/>
          </w:tcPr>
          <w:p>
            <w:pPr>
              <w:rPr>
                <w:color w:val="auto"/>
              </w:rPr>
            </w:pPr>
          </w:p>
        </w:tc>
      </w:tr>
      <w:tr>
        <w:tblPrEx>
          <w:tblCellMar>
            <w:top w:w="0" w:type="dxa"/>
            <w:left w:w="0" w:type="dxa"/>
            <w:bottom w:w="0" w:type="dxa"/>
            <w:right w:w="0" w:type="dxa"/>
          </w:tblCellMar>
        </w:tblPrEx>
        <w:trPr>
          <w:trHeight w:val="2395" w:hRule="exact"/>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rPr>
                <w:color w:val="auto"/>
                <w:sz w:val="20"/>
              </w:rPr>
            </w:pPr>
          </w:p>
          <w:p>
            <w:pPr>
              <w:ind w:left="708" w:right="-20"/>
              <w:rPr>
                <w:rFonts w:ascii="宋体" w:hAnsi="宋体" w:cs="宋体"/>
                <w:color w:val="auto"/>
                <w:szCs w:val="21"/>
              </w:rPr>
            </w:pPr>
            <w:r>
              <w:rPr>
                <w:rFonts w:hint="eastAsia" w:ascii="宋体" w:hAnsi="宋体" w:cs="宋体"/>
                <w:color w:val="auto"/>
                <w:szCs w:val="21"/>
                <w:lang w:val="en-US" w:eastAsia="zh-CN"/>
              </w:rPr>
              <w:t>服务内容</w:t>
            </w:r>
            <w:r>
              <w:rPr>
                <w:rFonts w:ascii="宋体" w:hAnsi="宋体" w:cs="宋体"/>
                <w:color w:val="auto"/>
                <w:szCs w:val="21"/>
              </w:rPr>
              <w:t>描述</w:t>
            </w:r>
          </w:p>
        </w:tc>
        <w:tc>
          <w:tcPr>
            <w:tcW w:w="6254" w:type="dxa"/>
            <w:tcBorders>
              <w:top w:val="single" w:color="000000" w:sz="4" w:space="0"/>
              <w:left w:val="single" w:color="000000" w:sz="4" w:space="0"/>
              <w:bottom w:val="single" w:color="000000" w:sz="4" w:space="0"/>
              <w:right w:val="single" w:color="000000" w:sz="4" w:space="0"/>
            </w:tcBorders>
            <w:noWrap w:val="0"/>
            <w:vAlign w:val="top"/>
          </w:tcPr>
          <w:p>
            <w:pPr>
              <w:rPr>
                <w:color w:val="auto"/>
              </w:rPr>
            </w:pPr>
          </w:p>
        </w:tc>
      </w:tr>
      <w:tr>
        <w:tblPrEx>
          <w:tblCellMar>
            <w:top w:w="0" w:type="dxa"/>
            <w:left w:w="0" w:type="dxa"/>
            <w:bottom w:w="0" w:type="dxa"/>
            <w:right w:w="0" w:type="dxa"/>
          </w:tblCellMar>
        </w:tblPrEx>
        <w:trPr>
          <w:trHeight w:val="747" w:hRule="exact"/>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spacing w:line="241" w:lineRule="exact"/>
              <w:ind w:left="708" w:right="-20"/>
              <w:rPr>
                <w:rFonts w:ascii="宋体" w:hAnsi="宋体" w:cs="宋体"/>
                <w:color w:val="auto"/>
                <w:szCs w:val="21"/>
              </w:rPr>
            </w:pPr>
            <w:r>
              <w:rPr>
                <w:rFonts w:ascii="宋体" w:hAnsi="宋体" w:cs="宋体"/>
                <w:color w:val="auto"/>
                <w:position w:val="-1"/>
                <w:szCs w:val="21"/>
              </w:rPr>
              <w:t>备注</w:t>
            </w:r>
          </w:p>
        </w:tc>
        <w:tc>
          <w:tcPr>
            <w:tcW w:w="6254" w:type="dxa"/>
            <w:tcBorders>
              <w:top w:val="single" w:color="000000" w:sz="4" w:space="0"/>
              <w:left w:val="single" w:color="000000" w:sz="4" w:space="0"/>
              <w:bottom w:val="single" w:color="000000" w:sz="4" w:space="0"/>
              <w:right w:val="single" w:color="000000" w:sz="4" w:space="0"/>
            </w:tcBorders>
            <w:noWrap w:val="0"/>
            <w:vAlign w:val="top"/>
          </w:tcPr>
          <w:p>
            <w:pPr>
              <w:rPr>
                <w:color w:val="auto"/>
              </w:rPr>
            </w:pPr>
          </w:p>
        </w:tc>
      </w:tr>
    </w:tbl>
    <w:p>
      <w:pPr>
        <w:spacing w:line="200" w:lineRule="exact"/>
        <w:rPr>
          <w:color w:val="auto"/>
          <w:sz w:val="20"/>
        </w:rPr>
      </w:pPr>
    </w:p>
    <w:p>
      <w:pPr>
        <w:spacing w:before="14" w:line="200" w:lineRule="exact"/>
        <w:rPr>
          <w:color w:val="auto"/>
          <w:sz w:val="20"/>
        </w:rPr>
      </w:pPr>
    </w:p>
    <w:p>
      <w:pPr>
        <w:spacing w:line="360" w:lineRule="auto"/>
        <w:ind w:left="220" w:right="-20"/>
        <w:rPr>
          <w:rFonts w:ascii="宋体" w:hAnsi="宋体" w:cs="宋体"/>
          <w:color w:val="auto"/>
          <w:spacing w:val="-65"/>
          <w:szCs w:val="21"/>
        </w:rPr>
      </w:pPr>
      <w:r>
        <w:rPr>
          <w:rFonts w:ascii="宋体" w:hAnsi="宋体" w:cs="宋体"/>
          <w:color w:val="auto"/>
          <w:position w:val="-1"/>
          <w:szCs w:val="21"/>
        </w:rPr>
        <w:t>注</w:t>
      </w:r>
      <w:r>
        <w:rPr>
          <w:rFonts w:ascii="宋体" w:hAnsi="宋体" w:cs="宋体"/>
          <w:color w:val="auto"/>
          <w:spacing w:val="1"/>
          <w:position w:val="-1"/>
          <w:szCs w:val="21"/>
        </w:rPr>
        <w:t>:</w:t>
      </w:r>
      <w:r>
        <w:rPr>
          <w:rFonts w:ascii="宋体" w:hAnsi="宋体" w:cs="宋体"/>
          <w:color w:val="auto"/>
          <w:spacing w:val="2"/>
          <w:position w:val="-1"/>
          <w:szCs w:val="21"/>
        </w:rPr>
        <w:t>应</w:t>
      </w:r>
      <w:r>
        <w:rPr>
          <w:rFonts w:ascii="宋体" w:hAnsi="宋体" w:cs="宋体"/>
          <w:color w:val="auto"/>
          <w:position w:val="-1"/>
          <w:szCs w:val="21"/>
        </w:rPr>
        <w:t>附</w:t>
      </w:r>
      <w:r>
        <w:rPr>
          <w:rFonts w:ascii="宋体" w:hAnsi="宋体" w:cs="宋体"/>
          <w:color w:val="auto"/>
          <w:spacing w:val="2"/>
          <w:position w:val="-1"/>
          <w:szCs w:val="21"/>
        </w:rPr>
        <w:t>中</w:t>
      </w:r>
      <w:r>
        <w:rPr>
          <w:rFonts w:ascii="宋体" w:hAnsi="宋体" w:cs="宋体"/>
          <w:color w:val="auto"/>
          <w:position w:val="-1"/>
          <w:szCs w:val="21"/>
        </w:rPr>
        <w:t>标</w:t>
      </w:r>
      <w:r>
        <w:rPr>
          <w:rFonts w:ascii="宋体" w:hAnsi="宋体" w:cs="宋体"/>
          <w:color w:val="auto"/>
          <w:spacing w:val="2"/>
          <w:position w:val="-1"/>
          <w:szCs w:val="21"/>
        </w:rPr>
        <w:t>通知</w:t>
      </w:r>
      <w:r>
        <w:rPr>
          <w:rFonts w:ascii="宋体" w:hAnsi="宋体" w:cs="宋体"/>
          <w:color w:val="auto"/>
          <w:position w:val="-1"/>
          <w:szCs w:val="21"/>
        </w:rPr>
        <w:t>书</w:t>
      </w:r>
      <w:r>
        <w:rPr>
          <w:rFonts w:ascii="宋体" w:hAnsi="宋体" w:cs="宋体"/>
          <w:color w:val="auto"/>
          <w:spacing w:val="2"/>
          <w:position w:val="-1"/>
          <w:szCs w:val="21"/>
        </w:rPr>
        <w:t>（如</w:t>
      </w:r>
      <w:r>
        <w:rPr>
          <w:rFonts w:ascii="宋体" w:hAnsi="宋体" w:cs="宋体"/>
          <w:color w:val="auto"/>
          <w:position w:val="-1"/>
          <w:szCs w:val="21"/>
        </w:rPr>
        <w:t>有</w:t>
      </w:r>
      <w:r>
        <w:rPr>
          <w:rFonts w:ascii="宋体" w:hAnsi="宋体" w:cs="宋体"/>
          <w:color w:val="auto"/>
          <w:spacing w:val="2"/>
          <w:position w:val="-1"/>
          <w:szCs w:val="21"/>
        </w:rPr>
        <w:t>）</w:t>
      </w:r>
      <w:r>
        <w:rPr>
          <w:rFonts w:ascii="宋体" w:hAnsi="宋体" w:cs="宋体"/>
          <w:color w:val="auto"/>
          <w:position w:val="-1"/>
          <w:szCs w:val="21"/>
        </w:rPr>
        <w:t>和</w:t>
      </w:r>
      <w:r>
        <w:rPr>
          <w:rFonts w:ascii="宋体" w:hAnsi="宋体" w:cs="宋体"/>
          <w:color w:val="auto"/>
          <w:spacing w:val="2"/>
          <w:position w:val="-1"/>
          <w:szCs w:val="21"/>
        </w:rPr>
        <w:t>合同</w:t>
      </w:r>
      <w:r>
        <w:rPr>
          <w:rFonts w:ascii="宋体" w:hAnsi="宋体" w:cs="宋体"/>
          <w:color w:val="auto"/>
          <w:position w:val="-1"/>
          <w:szCs w:val="21"/>
        </w:rPr>
        <w:t>协</w:t>
      </w:r>
      <w:r>
        <w:rPr>
          <w:rFonts w:ascii="宋体" w:hAnsi="宋体" w:cs="宋体"/>
          <w:color w:val="auto"/>
          <w:spacing w:val="2"/>
          <w:position w:val="-1"/>
          <w:szCs w:val="21"/>
        </w:rPr>
        <w:t>议</w:t>
      </w:r>
      <w:r>
        <w:rPr>
          <w:rFonts w:ascii="宋体" w:hAnsi="宋体" w:cs="宋体"/>
          <w:color w:val="auto"/>
          <w:position w:val="-1"/>
          <w:szCs w:val="21"/>
        </w:rPr>
        <w:t>书等</w:t>
      </w:r>
      <w:r>
        <w:rPr>
          <w:rFonts w:hint="eastAsia" w:cs="宋体"/>
          <w:color w:val="auto"/>
          <w:position w:val="-1"/>
          <w:szCs w:val="21"/>
        </w:rPr>
        <w:t>复印</w:t>
      </w:r>
      <w:r>
        <w:rPr>
          <w:rFonts w:ascii="宋体" w:hAnsi="宋体" w:cs="宋体"/>
          <w:color w:val="auto"/>
          <w:position w:val="-1"/>
          <w:szCs w:val="21"/>
        </w:rPr>
        <w:t>件</w:t>
      </w:r>
      <w:r>
        <w:rPr>
          <w:rFonts w:hint="eastAsia" w:ascii="宋体" w:hAnsi="宋体" w:cs="宋体"/>
          <w:color w:val="auto"/>
          <w:spacing w:val="-65"/>
          <w:szCs w:val="21"/>
        </w:rPr>
        <w:t>，</w:t>
      </w:r>
      <w:r>
        <w:rPr>
          <w:rFonts w:ascii="宋体" w:hAnsi="宋体" w:cs="宋体"/>
          <w:color w:val="auto"/>
          <w:szCs w:val="21"/>
        </w:rPr>
        <w:t>每</w:t>
      </w:r>
      <w:r>
        <w:rPr>
          <w:rFonts w:ascii="宋体" w:hAnsi="宋体" w:cs="宋体"/>
          <w:color w:val="auto"/>
          <w:spacing w:val="2"/>
          <w:szCs w:val="21"/>
        </w:rPr>
        <w:t>张</w:t>
      </w:r>
      <w:r>
        <w:rPr>
          <w:rFonts w:ascii="宋体" w:hAnsi="宋体" w:cs="宋体"/>
          <w:color w:val="auto"/>
          <w:szCs w:val="21"/>
        </w:rPr>
        <w:t>表</w:t>
      </w:r>
      <w:r>
        <w:rPr>
          <w:rFonts w:ascii="宋体" w:hAnsi="宋体" w:cs="宋体"/>
          <w:color w:val="auto"/>
          <w:spacing w:val="2"/>
          <w:szCs w:val="21"/>
        </w:rPr>
        <w:t>格</w:t>
      </w:r>
      <w:r>
        <w:rPr>
          <w:rFonts w:ascii="宋体" w:hAnsi="宋体" w:cs="宋体"/>
          <w:color w:val="auto"/>
          <w:szCs w:val="21"/>
        </w:rPr>
        <w:t>只</w:t>
      </w:r>
      <w:r>
        <w:rPr>
          <w:rFonts w:ascii="宋体" w:hAnsi="宋体" w:cs="宋体"/>
          <w:color w:val="auto"/>
          <w:spacing w:val="2"/>
          <w:szCs w:val="21"/>
        </w:rPr>
        <w:t>填</w:t>
      </w:r>
      <w:r>
        <w:rPr>
          <w:rFonts w:ascii="宋体" w:hAnsi="宋体" w:cs="宋体"/>
          <w:color w:val="auto"/>
          <w:szCs w:val="21"/>
        </w:rPr>
        <w:t>写</w:t>
      </w:r>
      <w:r>
        <w:rPr>
          <w:rFonts w:ascii="宋体" w:hAnsi="宋体" w:cs="宋体"/>
          <w:color w:val="auto"/>
          <w:spacing w:val="2"/>
          <w:szCs w:val="21"/>
        </w:rPr>
        <w:t>一</w:t>
      </w:r>
      <w:r>
        <w:rPr>
          <w:rFonts w:ascii="宋体" w:hAnsi="宋体" w:cs="宋体"/>
          <w:color w:val="auto"/>
          <w:szCs w:val="21"/>
        </w:rPr>
        <w:t>个</w:t>
      </w:r>
      <w:r>
        <w:rPr>
          <w:rFonts w:ascii="宋体" w:hAnsi="宋体" w:cs="宋体"/>
          <w:color w:val="auto"/>
          <w:spacing w:val="2"/>
          <w:szCs w:val="21"/>
        </w:rPr>
        <w:t>项目</w:t>
      </w:r>
      <w:r>
        <w:rPr>
          <w:rFonts w:ascii="宋体" w:hAnsi="宋体" w:cs="宋体"/>
          <w:color w:val="auto"/>
          <w:spacing w:val="-65"/>
          <w:szCs w:val="21"/>
        </w:rPr>
        <w:t>，</w:t>
      </w:r>
      <w:r>
        <w:rPr>
          <w:rFonts w:ascii="宋体" w:hAnsi="宋体" w:cs="宋体"/>
          <w:color w:val="auto"/>
          <w:szCs w:val="21"/>
        </w:rPr>
        <w:t>并</w:t>
      </w:r>
      <w:r>
        <w:rPr>
          <w:rFonts w:ascii="宋体" w:hAnsi="宋体" w:cs="宋体"/>
          <w:color w:val="auto"/>
          <w:spacing w:val="2"/>
          <w:szCs w:val="21"/>
        </w:rPr>
        <w:t>标</w:t>
      </w:r>
      <w:r>
        <w:rPr>
          <w:rFonts w:ascii="宋体" w:hAnsi="宋体" w:cs="宋体"/>
          <w:color w:val="auto"/>
          <w:szCs w:val="21"/>
        </w:rPr>
        <w:t>明</w:t>
      </w:r>
      <w:r>
        <w:rPr>
          <w:rFonts w:ascii="宋体" w:hAnsi="宋体" w:cs="宋体"/>
          <w:color w:val="auto"/>
          <w:spacing w:val="2"/>
          <w:szCs w:val="21"/>
        </w:rPr>
        <w:t>序</w:t>
      </w:r>
      <w:r>
        <w:rPr>
          <w:rFonts w:ascii="宋体" w:hAnsi="宋体" w:cs="宋体"/>
          <w:color w:val="auto"/>
          <w:szCs w:val="21"/>
        </w:rPr>
        <w:t>号。</w:t>
      </w:r>
    </w:p>
    <w:p>
      <w:pPr>
        <w:pStyle w:val="28"/>
        <w:spacing w:line="360" w:lineRule="auto"/>
        <w:rPr>
          <w:rFonts w:hint="eastAsia"/>
          <w:color w:val="auto"/>
        </w:rPr>
      </w:pPr>
    </w:p>
    <w:p>
      <w:pPr>
        <w:pStyle w:val="28"/>
        <w:spacing w:line="600" w:lineRule="exact"/>
        <w:rPr>
          <w:rFonts w:hint="eastAsia"/>
          <w:color w:val="auto"/>
        </w:rPr>
      </w:pPr>
    </w:p>
    <w:p>
      <w:pPr>
        <w:pStyle w:val="28"/>
        <w:spacing w:line="600" w:lineRule="exact"/>
        <w:rPr>
          <w:rFonts w:hint="eastAsia"/>
          <w:color w:val="auto"/>
        </w:rPr>
      </w:pPr>
    </w:p>
    <w:p>
      <w:pPr>
        <w:pStyle w:val="28"/>
        <w:spacing w:line="600" w:lineRule="exact"/>
        <w:rPr>
          <w:rFonts w:hint="eastAsia"/>
          <w:color w:val="auto"/>
        </w:rPr>
      </w:pPr>
    </w:p>
    <w:p>
      <w:pPr>
        <w:pStyle w:val="28"/>
        <w:spacing w:line="600" w:lineRule="exact"/>
        <w:rPr>
          <w:rFonts w:hint="eastAsia"/>
          <w:color w:val="auto"/>
        </w:rPr>
      </w:pPr>
    </w:p>
    <w:p>
      <w:pPr>
        <w:pStyle w:val="28"/>
        <w:spacing w:line="600" w:lineRule="exact"/>
        <w:rPr>
          <w:rFonts w:hint="eastAsia"/>
          <w:color w:val="auto"/>
        </w:rPr>
      </w:pPr>
    </w:p>
    <w:p>
      <w:pPr>
        <w:pStyle w:val="28"/>
        <w:spacing w:line="600" w:lineRule="exact"/>
        <w:rPr>
          <w:rFonts w:hint="eastAsia"/>
          <w:color w:val="auto"/>
        </w:rPr>
      </w:pPr>
    </w:p>
    <w:p>
      <w:pPr>
        <w:pStyle w:val="28"/>
        <w:spacing w:line="600" w:lineRule="exact"/>
        <w:rPr>
          <w:rFonts w:hint="eastAsia"/>
          <w:color w:val="auto"/>
        </w:rPr>
      </w:pPr>
    </w:p>
    <w:p>
      <w:pPr>
        <w:pStyle w:val="28"/>
        <w:spacing w:line="600" w:lineRule="exact"/>
        <w:rPr>
          <w:rFonts w:hint="eastAsia"/>
          <w:color w:val="auto"/>
        </w:rPr>
      </w:pPr>
    </w:p>
    <w:p>
      <w:pPr>
        <w:pStyle w:val="28"/>
        <w:spacing w:line="600" w:lineRule="exact"/>
        <w:rPr>
          <w:rFonts w:hint="eastAsia"/>
          <w:color w:val="auto"/>
        </w:rPr>
      </w:pPr>
    </w:p>
    <w:p>
      <w:pPr>
        <w:pStyle w:val="29"/>
        <w:keepNext/>
        <w:keepLines/>
        <w:spacing w:line="400" w:lineRule="exact"/>
        <w:jc w:val="center"/>
        <w:outlineLvl w:val="3"/>
        <w:rPr>
          <w:rFonts w:hint="eastAsia" w:ascii="宋体" w:hAnsi="宋体" w:cs="宋体"/>
          <w:b/>
          <w:color w:val="auto"/>
          <w:sz w:val="28"/>
          <w:szCs w:val="28"/>
        </w:rPr>
      </w:pPr>
      <w:bookmarkStart w:id="115" w:name="_Toc7028_WPSOffice_Level1"/>
      <w:bookmarkStart w:id="116" w:name="_Toc7490_WPSOffice_Level2"/>
      <w:bookmarkStart w:id="117" w:name="_Toc12844_WPSOffice_Level1"/>
      <w:bookmarkStart w:id="118" w:name="_Toc24518_WPSOffice_Level1"/>
      <w:r>
        <w:rPr>
          <w:rFonts w:hint="eastAsia" w:ascii="宋体" w:hAnsi="宋体" w:cs="宋体"/>
          <w:b/>
          <w:color w:val="auto"/>
          <w:sz w:val="28"/>
          <w:szCs w:val="28"/>
        </w:rPr>
        <w:t>4.3履约信用情况</w:t>
      </w:r>
      <w:bookmarkEnd w:id="115"/>
      <w:bookmarkEnd w:id="116"/>
      <w:bookmarkEnd w:id="117"/>
      <w:bookmarkEnd w:id="118"/>
    </w:p>
    <w:p>
      <w:pPr>
        <w:pStyle w:val="29"/>
        <w:keepNext/>
        <w:keepLines/>
        <w:spacing w:line="400" w:lineRule="exact"/>
        <w:outlineLvl w:val="3"/>
        <w:rPr>
          <w:rFonts w:hint="eastAsia" w:ascii="宋体" w:hAnsi="宋体" w:cs="宋体"/>
          <w:color w:val="auto"/>
          <w:sz w:val="22"/>
        </w:rPr>
      </w:pPr>
    </w:p>
    <w:p>
      <w:pPr>
        <w:pStyle w:val="29"/>
        <w:keepNext/>
        <w:keepLines/>
        <w:spacing w:line="400" w:lineRule="exact"/>
        <w:jc w:val="center"/>
        <w:outlineLvl w:val="3"/>
        <w:rPr>
          <w:rFonts w:ascii="宋体" w:hAnsi="宋体" w:cs="宋体"/>
          <w:b/>
          <w:color w:val="auto"/>
          <w:sz w:val="28"/>
          <w:szCs w:val="28"/>
        </w:rPr>
      </w:pPr>
      <w:bookmarkStart w:id="119" w:name="_Toc11890_WPSOffice_Level1"/>
      <w:bookmarkStart w:id="120" w:name="_Toc27756_WPSOffice_Level2"/>
      <w:r>
        <w:rPr>
          <w:rFonts w:hint="eastAsia" w:ascii="宋体" w:hAnsi="宋体" w:cs="宋体"/>
          <w:b/>
          <w:color w:val="auto"/>
          <w:sz w:val="28"/>
          <w:szCs w:val="28"/>
        </w:rPr>
        <w:t>投标人信誉声明</w:t>
      </w:r>
      <w:bookmarkEnd w:id="119"/>
      <w:bookmarkEnd w:id="120"/>
    </w:p>
    <w:p>
      <w:pPr>
        <w:pStyle w:val="29"/>
        <w:spacing w:line="400" w:lineRule="atLeast"/>
        <w:ind w:firstLine="420" w:firstLineChars="200"/>
        <w:rPr>
          <w:rFonts w:hint="eastAsia" w:ascii="Times New Roman" w:hAnsi="Times New Roman"/>
          <w:color w:val="auto"/>
          <w:szCs w:val="21"/>
        </w:rPr>
      </w:pPr>
      <w:r>
        <w:rPr>
          <w:rFonts w:hint="eastAsia" w:ascii="Times New Roman" w:hAnsi="Times New Roman"/>
          <w:color w:val="auto"/>
          <w:szCs w:val="21"/>
        </w:rPr>
        <w:t xml:space="preserve">                                    </w:t>
      </w:r>
    </w:p>
    <w:p>
      <w:pPr>
        <w:pStyle w:val="29"/>
        <w:spacing w:line="440" w:lineRule="exact"/>
        <w:rPr>
          <w:rFonts w:hint="eastAsia" w:ascii="宋体" w:hAnsi="宋体"/>
          <w:color w:val="auto"/>
          <w:szCs w:val="21"/>
        </w:rPr>
      </w:pPr>
    </w:p>
    <w:p>
      <w:pPr>
        <w:pStyle w:val="29"/>
        <w:rPr>
          <w:rFonts w:hint="eastAsia" w:ascii="宋体" w:hAnsi="宋体"/>
          <w:color w:val="auto"/>
          <w:szCs w:val="24"/>
        </w:rPr>
      </w:pPr>
      <w:r>
        <w:rPr>
          <w:rFonts w:hint="eastAsia" w:ascii="宋体" w:hAnsi="宋体"/>
          <w:color w:val="auto"/>
          <w:szCs w:val="24"/>
          <w:u w:val="single"/>
        </w:rPr>
        <w:t xml:space="preserve">                     </w:t>
      </w:r>
      <w:r>
        <w:rPr>
          <w:rFonts w:hint="eastAsia" w:ascii="宋体" w:hAnsi="宋体"/>
          <w:color w:val="auto"/>
          <w:szCs w:val="24"/>
        </w:rPr>
        <w:t>（招标人名称）：</w:t>
      </w:r>
    </w:p>
    <w:p>
      <w:pPr>
        <w:pStyle w:val="29"/>
        <w:rPr>
          <w:rFonts w:hint="eastAsia" w:ascii="宋体" w:hAnsi="宋体"/>
          <w:color w:val="auto"/>
          <w:szCs w:val="24"/>
        </w:rPr>
      </w:pPr>
    </w:p>
    <w:p>
      <w:pPr>
        <w:pStyle w:val="29"/>
        <w:spacing w:line="440" w:lineRule="exact"/>
        <w:ind w:firstLine="420" w:firstLineChars="200"/>
        <w:rPr>
          <w:rFonts w:hint="eastAsia" w:ascii="宋体" w:hAnsi="宋体"/>
          <w:color w:val="auto"/>
          <w:szCs w:val="21"/>
        </w:rPr>
      </w:pPr>
      <w:r>
        <w:rPr>
          <w:rFonts w:hint="eastAsia" w:ascii="宋体" w:hAnsi="宋体"/>
          <w:color w:val="auto"/>
          <w:szCs w:val="21"/>
        </w:rPr>
        <w:t>我方在此声明，</w:t>
      </w:r>
      <w:r>
        <w:rPr>
          <w:rFonts w:hint="eastAsia" w:ascii="宋体" w:hAnsi="宋体"/>
          <w:color w:val="auto"/>
          <w:szCs w:val="24"/>
        </w:rPr>
        <w:t>截止本招标项目投标截止时间，我方处于</w:t>
      </w:r>
      <w:r>
        <w:rPr>
          <w:rFonts w:hint="eastAsia" w:ascii="宋体" w:hAnsi="宋体"/>
          <w:color w:val="auto"/>
          <w:szCs w:val="21"/>
        </w:rPr>
        <w:t>正常的经营状态，不存在下列任何一种情形。</w:t>
      </w:r>
    </w:p>
    <w:p>
      <w:pPr>
        <w:pStyle w:val="29"/>
        <w:spacing w:line="400" w:lineRule="exact"/>
        <w:ind w:firstLine="420" w:firstLineChars="200"/>
        <w:rPr>
          <w:rFonts w:hint="eastAsia" w:ascii="Times New Roman" w:hAnsi="Times New Roman"/>
          <w:color w:val="auto"/>
          <w:szCs w:val="24"/>
        </w:rPr>
      </w:pPr>
      <w:r>
        <w:rPr>
          <w:rFonts w:hint="eastAsia" w:ascii="Times New Roman" w:hAnsi="Times New Roman"/>
          <w:color w:val="auto"/>
          <w:szCs w:val="24"/>
        </w:rPr>
        <w:t xml:space="preserve">（1）被责令停业； </w:t>
      </w:r>
    </w:p>
    <w:p>
      <w:pPr>
        <w:pStyle w:val="29"/>
        <w:spacing w:line="400" w:lineRule="exact"/>
        <w:ind w:firstLine="420" w:firstLineChars="200"/>
        <w:rPr>
          <w:rFonts w:hint="eastAsia" w:ascii="Times New Roman" w:hAnsi="Times New Roman"/>
          <w:color w:val="auto"/>
          <w:szCs w:val="24"/>
        </w:rPr>
      </w:pPr>
      <w:r>
        <w:rPr>
          <w:rFonts w:hint="eastAsia" w:ascii="Times New Roman" w:hAnsi="Times New Roman"/>
          <w:color w:val="auto"/>
          <w:szCs w:val="24"/>
        </w:rPr>
        <w:t xml:space="preserve">（2）被暂停或取消投标资格； </w:t>
      </w:r>
    </w:p>
    <w:p>
      <w:pPr>
        <w:pStyle w:val="29"/>
        <w:spacing w:line="440" w:lineRule="exact"/>
        <w:ind w:firstLine="420" w:firstLineChars="200"/>
        <w:rPr>
          <w:rFonts w:hint="eastAsia" w:ascii="宋体" w:hAnsi="宋体"/>
          <w:color w:val="auto"/>
          <w:szCs w:val="21"/>
        </w:rPr>
      </w:pPr>
      <w:r>
        <w:rPr>
          <w:rFonts w:hint="eastAsia" w:ascii="宋体" w:hAnsi="宋体"/>
          <w:color w:val="auto"/>
          <w:szCs w:val="21"/>
        </w:rPr>
        <w:t>（3）财产被接管或冻结；</w:t>
      </w:r>
    </w:p>
    <w:p>
      <w:pPr>
        <w:pStyle w:val="29"/>
        <w:spacing w:line="440" w:lineRule="exact"/>
        <w:ind w:firstLine="420" w:firstLineChars="200"/>
        <w:rPr>
          <w:rFonts w:hint="eastAsia" w:ascii="宋体" w:hAnsi="宋体"/>
          <w:color w:val="auto"/>
          <w:szCs w:val="21"/>
        </w:rPr>
      </w:pPr>
      <w:r>
        <w:rPr>
          <w:rFonts w:hint="eastAsia" w:ascii="宋体" w:hAnsi="宋体"/>
          <w:color w:val="auto"/>
          <w:szCs w:val="21"/>
        </w:rPr>
        <w:t>（4）在最近三年内因发生过骗取中标和严重违约、质量事故及重大合同纠纷被行政主管部门、武汉市市政建设有限公司明令禁止参与投标并且目前正处于处罚期内。</w:t>
      </w:r>
    </w:p>
    <w:p>
      <w:pPr>
        <w:pStyle w:val="29"/>
        <w:spacing w:line="440" w:lineRule="exact"/>
        <w:ind w:firstLine="420" w:firstLineChars="200"/>
        <w:rPr>
          <w:rFonts w:hint="eastAsia" w:ascii="宋体" w:hAnsi="宋体"/>
          <w:color w:val="auto"/>
          <w:szCs w:val="21"/>
        </w:rPr>
      </w:pPr>
      <w:r>
        <w:rPr>
          <w:rFonts w:hint="eastAsia" w:ascii="宋体" w:hAnsi="宋体"/>
          <w:color w:val="auto"/>
          <w:szCs w:val="21"/>
        </w:rPr>
        <w:t>我方保证上述信息的真实和准确，并愿意承担因我方就此弄虚作假所引起的一切法律后果。</w:t>
      </w:r>
    </w:p>
    <w:p>
      <w:pPr>
        <w:pStyle w:val="29"/>
        <w:spacing w:line="440" w:lineRule="exact"/>
        <w:ind w:firstLine="420" w:firstLineChars="200"/>
        <w:rPr>
          <w:rFonts w:hint="eastAsia" w:ascii="宋体" w:hAnsi="宋体"/>
          <w:color w:val="auto"/>
          <w:szCs w:val="21"/>
        </w:rPr>
      </w:pPr>
    </w:p>
    <w:p>
      <w:pPr>
        <w:pStyle w:val="29"/>
        <w:spacing w:line="440" w:lineRule="exact"/>
        <w:ind w:firstLine="3990" w:firstLineChars="1900"/>
        <w:rPr>
          <w:rFonts w:hint="eastAsia" w:ascii="宋体" w:hAnsi="宋体"/>
          <w:color w:val="auto"/>
          <w:szCs w:val="21"/>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（盖单位章）</w:t>
      </w:r>
    </w:p>
    <w:p>
      <w:pPr>
        <w:pStyle w:val="29"/>
        <w:spacing w:line="440" w:lineRule="exact"/>
        <w:ind w:firstLine="3990" w:firstLineChars="1900"/>
        <w:rPr>
          <w:rFonts w:hint="eastAsia" w:ascii="宋体" w:hAnsi="宋体"/>
          <w:color w:val="auto"/>
          <w:szCs w:val="21"/>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w:t>
      </w:r>
    </w:p>
    <w:p>
      <w:pPr>
        <w:pStyle w:val="29"/>
        <w:spacing w:line="440" w:lineRule="exact"/>
        <w:ind w:firstLine="420" w:firstLineChars="200"/>
        <w:rPr>
          <w:rFonts w:hint="eastAsia" w:ascii="宋体" w:hAnsi="宋体"/>
          <w:color w:val="auto"/>
          <w:szCs w:val="21"/>
        </w:rPr>
      </w:pPr>
    </w:p>
    <w:p>
      <w:pPr>
        <w:pStyle w:val="29"/>
        <w:spacing w:line="440" w:lineRule="exact"/>
        <w:ind w:firstLine="420" w:firstLineChars="200"/>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pPr>
        <w:pStyle w:val="29"/>
        <w:keepNext/>
        <w:keepLines/>
        <w:spacing w:line="400" w:lineRule="exact"/>
        <w:jc w:val="center"/>
        <w:outlineLvl w:val="3"/>
        <w:rPr>
          <w:rFonts w:hint="default" w:ascii="宋体" w:hAnsi="宋体" w:eastAsia="宋体" w:cs="宋体"/>
          <w:b/>
          <w:color w:val="auto"/>
          <w:sz w:val="28"/>
          <w:szCs w:val="28"/>
          <w:lang w:val="en-US" w:eastAsia="zh-CN"/>
        </w:rPr>
      </w:pPr>
      <w:r>
        <w:rPr>
          <w:rFonts w:ascii="宋体" w:hAnsi="宋体"/>
          <w:color w:val="auto"/>
          <w:szCs w:val="21"/>
        </w:rPr>
        <w:br w:type="page"/>
      </w:r>
      <w:r>
        <w:rPr>
          <w:rFonts w:hint="eastAsia" w:ascii="宋体" w:hAnsi="宋体" w:cs="宋体"/>
          <w:b/>
          <w:color w:val="auto"/>
          <w:sz w:val="28"/>
          <w:szCs w:val="28"/>
        </w:rPr>
        <w:t>4.</w:t>
      </w:r>
      <w:r>
        <w:rPr>
          <w:rFonts w:hint="eastAsia" w:ascii="宋体" w:hAnsi="宋体" w:cs="宋体"/>
          <w:b/>
          <w:color w:val="auto"/>
          <w:sz w:val="28"/>
          <w:szCs w:val="28"/>
          <w:lang w:val="en-US" w:eastAsia="zh-CN"/>
        </w:rPr>
        <w:t>4</w:t>
      </w:r>
      <w:r>
        <w:rPr>
          <w:rFonts w:hint="eastAsia" w:ascii="宋体" w:hAnsi="宋体" w:cs="宋体"/>
          <w:b/>
          <w:color w:val="auto"/>
          <w:sz w:val="28"/>
          <w:szCs w:val="28"/>
        </w:rPr>
        <w:t>履约</w:t>
      </w:r>
      <w:r>
        <w:rPr>
          <w:rFonts w:hint="eastAsia" w:ascii="宋体" w:hAnsi="宋体" w:cs="宋体"/>
          <w:b/>
          <w:color w:val="auto"/>
          <w:sz w:val="28"/>
          <w:szCs w:val="28"/>
          <w:lang w:val="en-US" w:eastAsia="zh-CN"/>
        </w:rPr>
        <w:t>保证能力</w:t>
      </w:r>
    </w:p>
    <w:p>
      <w:pPr>
        <w:pStyle w:val="29"/>
        <w:keepNext/>
        <w:keepLines/>
        <w:spacing w:line="400" w:lineRule="exact"/>
        <w:jc w:val="center"/>
        <w:outlineLvl w:val="3"/>
        <w:rPr>
          <w:rFonts w:hint="eastAsia" w:ascii="宋体" w:hAnsi="宋体" w:eastAsia="宋体" w:cs="宋体"/>
          <w:b/>
          <w:color w:val="auto"/>
          <w:sz w:val="28"/>
          <w:szCs w:val="28"/>
          <w:lang w:val="en-US" w:eastAsia="zh-CN"/>
        </w:rPr>
      </w:pPr>
    </w:p>
    <w:p>
      <w:pPr>
        <w:pStyle w:val="29"/>
        <w:keepNext/>
        <w:keepLines/>
        <w:spacing w:line="400" w:lineRule="exact"/>
        <w:jc w:val="center"/>
        <w:outlineLvl w:val="3"/>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投标人</w:t>
      </w:r>
      <w:r>
        <w:rPr>
          <w:rFonts w:hint="eastAsia" w:ascii="宋体" w:hAnsi="宋体" w:eastAsia="宋体" w:cs="宋体"/>
          <w:b/>
          <w:color w:val="auto"/>
          <w:sz w:val="28"/>
          <w:szCs w:val="28"/>
        </w:rPr>
        <w:t>安全文明施工检查信息化平台</w:t>
      </w:r>
      <w:r>
        <w:rPr>
          <w:rFonts w:hint="eastAsia" w:ascii="宋体" w:hAnsi="宋体" w:eastAsia="宋体" w:cs="宋体"/>
          <w:b/>
          <w:color w:val="auto"/>
          <w:sz w:val="28"/>
          <w:szCs w:val="28"/>
          <w:lang w:val="en-US" w:eastAsia="zh-CN"/>
        </w:rPr>
        <w:t>情况</w:t>
      </w:r>
    </w:p>
    <w:p>
      <w:pPr>
        <w:pStyle w:val="8"/>
        <w:ind w:left="0" w:leftChars="0"/>
        <w:jc w:val="center"/>
        <w:rPr>
          <w:rFonts w:hint="eastAsia" w:ascii="宋体" w:hAnsi="宋体" w:cs="宋体"/>
          <w:b/>
          <w:bCs/>
          <w:color w:val="auto"/>
          <w:sz w:val="32"/>
          <w:szCs w:val="32"/>
          <w:lang w:val="zh-CN"/>
        </w:rPr>
      </w:pPr>
    </w:p>
    <w:p>
      <w:pPr>
        <w:pStyle w:val="8"/>
        <w:ind w:left="0" w:leftChars="0"/>
        <w:jc w:val="center"/>
        <w:rPr>
          <w:rFonts w:hint="eastAsia" w:ascii="宋体" w:hAnsi="宋体" w:cs="宋体"/>
          <w:b/>
          <w:bCs/>
          <w:color w:val="auto"/>
          <w:sz w:val="32"/>
          <w:szCs w:val="32"/>
          <w:lang w:val="zh-CN"/>
        </w:rPr>
      </w:pPr>
    </w:p>
    <w:p>
      <w:pPr>
        <w:pStyle w:val="8"/>
        <w:ind w:left="0" w:leftChars="0"/>
        <w:jc w:val="center"/>
        <w:rPr>
          <w:rFonts w:hint="eastAsia" w:ascii="宋体" w:hAnsi="宋体" w:cs="宋体"/>
          <w:b/>
          <w:bCs/>
          <w:color w:val="auto"/>
          <w:sz w:val="32"/>
          <w:szCs w:val="32"/>
          <w:lang w:val="zh-CN"/>
        </w:rPr>
      </w:pPr>
    </w:p>
    <w:p>
      <w:pPr>
        <w:pStyle w:val="8"/>
        <w:ind w:left="0" w:leftChars="0"/>
        <w:jc w:val="center"/>
        <w:rPr>
          <w:rFonts w:hint="eastAsia" w:ascii="宋体" w:hAnsi="宋体" w:cs="宋体"/>
          <w:b/>
          <w:bCs/>
          <w:color w:val="auto"/>
          <w:sz w:val="32"/>
          <w:szCs w:val="32"/>
          <w:lang w:val="zh-CN"/>
        </w:rPr>
      </w:pPr>
    </w:p>
    <w:p>
      <w:pPr>
        <w:pStyle w:val="8"/>
        <w:ind w:left="0" w:leftChars="0"/>
        <w:jc w:val="center"/>
        <w:rPr>
          <w:rFonts w:hint="eastAsia" w:ascii="宋体" w:hAnsi="宋体" w:cs="宋体"/>
          <w:b/>
          <w:bCs/>
          <w:color w:val="auto"/>
          <w:sz w:val="32"/>
          <w:szCs w:val="32"/>
          <w:lang w:val="zh-CN"/>
        </w:rPr>
      </w:pPr>
    </w:p>
    <w:p>
      <w:pPr>
        <w:pStyle w:val="8"/>
        <w:ind w:left="0" w:leftChars="0"/>
        <w:jc w:val="center"/>
        <w:rPr>
          <w:rFonts w:hint="eastAsia" w:ascii="宋体" w:hAnsi="宋体" w:cs="宋体"/>
          <w:b/>
          <w:bCs/>
          <w:color w:val="auto"/>
          <w:sz w:val="32"/>
          <w:szCs w:val="32"/>
          <w:lang w:val="zh-CN"/>
        </w:rPr>
      </w:pPr>
    </w:p>
    <w:p>
      <w:pPr>
        <w:pStyle w:val="8"/>
        <w:ind w:left="0" w:leftChars="0"/>
        <w:jc w:val="center"/>
        <w:rPr>
          <w:rFonts w:hint="eastAsia" w:ascii="宋体" w:hAnsi="宋体" w:cs="宋体"/>
          <w:b/>
          <w:bCs/>
          <w:color w:val="auto"/>
          <w:sz w:val="32"/>
          <w:szCs w:val="32"/>
          <w:lang w:val="zh-CN"/>
        </w:rPr>
      </w:pPr>
    </w:p>
    <w:p>
      <w:pPr>
        <w:pStyle w:val="8"/>
        <w:ind w:left="0" w:leftChars="0"/>
        <w:jc w:val="center"/>
        <w:rPr>
          <w:rFonts w:hint="eastAsia" w:ascii="宋体" w:hAnsi="宋体" w:cs="宋体"/>
          <w:b/>
          <w:bCs/>
          <w:color w:val="auto"/>
          <w:sz w:val="32"/>
          <w:szCs w:val="32"/>
          <w:lang w:val="zh-CN"/>
        </w:rPr>
      </w:pPr>
    </w:p>
    <w:p>
      <w:pPr>
        <w:pStyle w:val="8"/>
        <w:ind w:left="0" w:leftChars="0"/>
        <w:jc w:val="center"/>
        <w:rPr>
          <w:rFonts w:hint="eastAsia" w:ascii="宋体" w:hAnsi="宋体" w:cs="宋体"/>
          <w:b/>
          <w:bCs/>
          <w:color w:val="auto"/>
          <w:sz w:val="32"/>
          <w:szCs w:val="32"/>
          <w:lang w:val="zh-CN"/>
        </w:rPr>
      </w:pPr>
    </w:p>
    <w:p>
      <w:pPr>
        <w:pStyle w:val="8"/>
        <w:ind w:left="0" w:leftChars="0"/>
        <w:jc w:val="center"/>
        <w:rPr>
          <w:rFonts w:hint="eastAsia" w:ascii="宋体" w:hAnsi="宋体" w:cs="宋体"/>
          <w:b/>
          <w:bCs/>
          <w:color w:val="auto"/>
          <w:sz w:val="32"/>
          <w:szCs w:val="32"/>
          <w:lang w:val="zh-CN"/>
        </w:rPr>
      </w:pPr>
    </w:p>
    <w:p>
      <w:pPr>
        <w:pStyle w:val="8"/>
        <w:ind w:left="0" w:leftChars="0"/>
        <w:jc w:val="center"/>
        <w:rPr>
          <w:rFonts w:hint="eastAsia" w:ascii="宋体" w:hAnsi="宋体" w:cs="宋体"/>
          <w:b/>
          <w:bCs/>
          <w:color w:val="auto"/>
          <w:sz w:val="32"/>
          <w:szCs w:val="32"/>
          <w:lang w:val="zh-CN"/>
        </w:rPr>
      </w:pPr>
    </w:p>
    <w:p>
      <w:pPr>
        <w:pStyle w:val="8"/>
        <w:ind w:left="0" w:leftChars="0"/>
        <w:jc w:val="center"/>
        <w:rPr>
          <w:rFonts w:hint="eastAsia" w:ascii="宋体" w:hAnsi="宋体" w:cs="宋体"/>
          <w:b/>
          <w:bCs/>
          <w:color w:val="auto"/>
          <w:sz w:val="32"/>
          <w:szCs w:val="32"/>
          <w:lang w:val="zh-CN"/>
        </w:rPr>
      </w:pPr>
    </w:p>
    <w:p>
      <w:pPr>
        <w:pStyle w:val="8"/>
        <w:ind w:left="0" w:leftChars="0"/>
        <w:jc w:val="center"/>
        <w:rPr>
          <w:rFonts w:hint="eastAsia" w:ascii="宋体" w:hAnsi="宋体" w:cs="宋体"/>
          <w:b/>
          <w:bCs/>
          <w:color w:val="auto"/>
          <w:sz w:val="32"/>
          <w:szCs w:val="32"/>
          <w:lang w:val="zh-CN"/>
        </w:rPr>
      </w:pPr>
    </w:p>
    <w:p>
      <w:pPr>
        <w:pStyle w:val="8"/>
        <w:ind w:left="0" w:leftChars="0"/>
        <w:jc w:val="center"/>
        <w:rPr>
          <w:rFonts w:hint="eastAsia" w:ascii="宋体" w:hAnsi="宋体" w:cs="宋体"/>
          <w:b/>
          <w:bCs/>
          <w:color w:val="auto"/>
          <w:sz w:val="32"/>
          <w:szCs w:val="32"/>
          <w:lang w:val="zh-CN"/>
        </w:rPr>
      </w:pPr>
    </w:p>
    <w:p>
      <w:pPr>
        <w:pStyle w:val="8"/>
        <w:ind w:left="0" w:leftChars="0"/>
        <w:jc w:val="center"/>
        <w:rPr>
          <w:rFonts w:hint="eastAsia" w:ascii="宋体" w:hAnsi="宋体" w:cs="宋体"/>
          <w:b/>
          <w:bCs/>
          <w:color w:val="auto"/>
          <w:sz w:val="32"/>
          <w:szCs w:val="32"/>
          <w:lang w:val="zh-CN"/>
        </w:rPr>
      </w:pPr>
    </w:p>
    <w:p>
      <w:pPr>
        <w:pStyle w:val="8"/>
        <w:ind w:left="0" w:leftChars="0"/>
        <w:jc w:val="center"/>
        <w:rPr>
          <w:rFonts w:hint="eastAsia" w:ascii="宋体" w:hAnsi="宋体" w:cs="宋体"/>
          <w:b/>
          <w:bCs/>
          <w:color w:val="auto"/>
          <w:sz w:val="32"/>
          <w:szCs w:val="32"/>
          <w:lang w:val="zh-CN"/>
        </w:rPr>
      </w:pPr>
    </w:p>
    <w:p>
      <w:pPr>
        <w:pStyle w:val="8"/>
        <w:ind w:left="0" w:leftChars="0"/>
        <w:jc w:val="center"/>
        <w:rPr>
          <w:rFonts w:hint="eastAsia" w:ascii="宋体" w:hAnsi="宋体" w:cs="宋体"/>
          <w:b/>
          <w:bCs/>
          <w:color w:val="auto"/>
          <w:sz w:val="32"/>
          <w:szCs w:val="32"/>
          <w:lang w:val="zh-CN"/>
        </w:rPr>
      </w:pPr>
    </w:p>
    <w:p>
      <w:pPr>
        <w:pStyle w:val="8"/>
        <w:ind w:left="0" w:leftChars="0"/>
        <w:jc w:val="center"/>
        <w:rPr>
          <w:rFonts w:hint="eastAsia" w:ascii="宋体" w:hAnsi="宋体" w:cs="宋体"/>
          <w:b/>
          <w:bCs/>
          <w:color w:val="auto"/>
          <w:sz w:val="32"/>
          <w:szCs w:val="32"/>
          <w:lang w:val="zh-CN"/>
        </w:rPr>
      </w:pPr>
    </w:p>
    <w:p>
      <w:pPr>
        <w:pStyle w:val="8"/>
        <w:ind w:left="0" w:leftChars="0"/>
        <w:jc w:val="center"/>
        <w:rPr>
          <w:rFonts w:hint="eastAsia" w:ascii="宋体" w:hAnsi="宋体" w:cs="宋体"/>
          <w:b/>
          <w:bCs/>
          <w:color w:val="auto"/>
          <w:sz w:val="32"/>
          <w:szCs w:val="32"/>
          <w:lang w:val="zh-CN"/>
        </w:rPr>
      </w:pPr>
    </w:p>
    <w:p>
      <w:pPr>
        <w:pStyle w:val="8"/>
        <w:ind w:left="0" w:leftChars="0"/>
        <w:jc w:val="center"/>
        <w:rPr>
          <w:rFonts w:hint="eastAsia" w:ascii="宋体" w:hAnsi="宋体" w:cs="宋体"/>
          <w:b/>
          <w:bCs/>
          <w:color w:val="auto"/>
          <w:sz w:val="32"/>
          <w:szCs w:val="32"/>
          <w:lang w:val="zh-CN"/>
        </w:rPr>
      </w:pPr>
    </w:p>
    <w:p>
      <w:pPr>
        <w:pStyle w:val="8"/>
        <w:ind w:left="0" w:leftChars="0"/>
        <w:jc w:val="center"/>
        <w:rPr>
          <w:rFonts w:hint="eastAsia" w:ascii="宋体" w:hAnsi="宋体" w:cs="宋体"/>
          <w:b/>
          <w:bCs/>
          <w:color w:val="auto"/>
          <w:sz w:val="32"/>
          <w:szCs w:val="32"/>
          <w:lang w:val="zh-CN"/>
        </w:rPr>
      </w:pPr>
    </w:p>
    <w:p>
      <w:pPr>
        <w:pStyle w:val="8"/>
        <w:ind w:left="0" w:leftChars="0"/>
        <w:jc w:val="center"/>
        <w:rPr>
          <w:rFonts w:hint="eastAsia" w:ascii="宋体" w:hAnsi="宋体" w:cs="宋体"/>
          <w:b/>
          <w:bCs/>
          <w:color w:val="auto"/>
          <w:sz w:val="32"/>
          <w:szCs w:val="32"/>
          <w:lang w:val="zh-CN"/>
        </w:rPr>
      </w:pPr>
    </w:p>
    <w:p>
      <w:pPr>
        <w:pStyle w:val="8"/>
        <w:ind w:left="0" w:leftChars="0"/>
        <w:jc w:val="center"/>
        <w:rPr>
          <w:rFonts w:hint="eastAsia" w:ascii="宋体" w:hAnsi="宋体" w:cs="宋体"/>
          <w:b/>
          <w:bCs/>
          <w:color w:val="auto"/>
          <w:sz w:val="32"/>
          <w:szCs w:val="32"/>
          <w:lang w:val="zh-CN"/>
        </w:rPr>
      </w:pPr>
    </w:p>
    <w:p>
      <w:pPr>
        <w:pStyle w:val="8"/>
        <w:ind w:left="0" w:leftChars="0"/>
        <w:jc w:val="both"/>
        <w:rPr>
          <w:rFonts w:hint="eastAsia" w:ascii="宋体" w:hAnsi="宋体" w:cs="宋体"/>
          <w:b/>
          <w:bCs/>
          <w:color w:val="auto"/>
          <w:sz w:val="32"/>
          <w:szCs w:val="32"/>
          <w:lang w:val="zh-CN"/>
        </w:rPr>
      </w:pPr>
    </w:p>
    <w:p>
      <w:pPr>
        <w:pStyle w:val="8"/>
        <w:ind w:left="0" w:leftChars="0"/>
        <w:jc w:val="center"/>
        <w:rPr>
          <w:rFonts w:ascii="宋体" w:hAnsi="宋体" w:cs="宋体"/>
          <w:b/>
          <w:bCs/>
          <w:color w:val="auto"/>
          <w:sz w:val="32"/>
          <w:szCs w:val="32"/>
          <w:lang w:val="zh-CN"/>
        </w:rPr>
      </w:pPr>
      <w:r>
        <w:rPr>
          <w:rFonts w:hint="eastAsia" w:ascii="宋体" w:hAnsi="宋体" w:cs="宋体"/>
          <w:b/>
          <w:bCs/>
          <w:color w:val="auto"/>
          <w:sz w:val="32"/>
          <w:szCs w:val="32"/>
          <w:lang w:val="zh-CN"/>
        </w:rPr>
        <w:t>5.承诺函</w:t>
      </w:r>
    </w:p>
    <w:p>
      <w:pPr>
        <w:pStyle w:val="8"/>
        <w:ind w:left="0" w:leftChars="0" w:firstLine="567"/>
        <w:jc w:val="center"/>
        <w:rPr>
          <w:rFonts w:ascii="宋体" w:hAnsi="宋体" w:cs="宋体"/>
          <w:b/>
          <w:color w:val="auto"/>
          <w:sz w:val="28"/>
          <w:szCs w:val="28"/>
          <w:lang w:val="zh-CN"/>
        </w:rPr>
      </w:pPr>
    </w:p>
    <w:p>
      <w:pPr>
        <w:pStyle w:val="8"/>
        <w:spacing w:line="360" w:lineRule="auto"/>
        <w:ind w:left="0" w:leftChars="0"/>
        <w:rPr>
          <w:rFonts w:ascii="宋体" w:hAnsi="宋体" w:cs="宋体"/>
          <w:color w:val="auto"/>
          <w:lang w:val="zh-CN"/>
        </w:rPr>
      </w:pPr>
      <w:r>
        <w:rPr>
          <w:rFonts w:hint="eastAsia" w:ascii="宋体" w:hAnsi="宋体" w:cs="宋体"/>
          <w:color w:val="auto"/>
          <w:lang w:val="zh-CN"/>
        </w:rPr>
        <w:t>致：</w:t>
      </w:r>
      <w:r>
        <w:rPr>
          <w:rFonts w:hint="eastAsia" w:ascii="宋体" w:hAnsi="宋体" w:cs="宋体"/>
          <w:color w:val="auto"/>
          <w:u w:val="single"/>
          <w:lang w:val="en-US" w:eastAsia="zh-CN"/>
        </w:rPr>
        <w:t xml:space="preserve">                       </w:t>
      </w:r>
      <w:r>
        <w:rPr>
          <w:rFonts w:hint="eastAsia" w:ascii="宋体" w:hAnsi="宋体" w:cs="宋体"/>
          <w:color w:val="auto"/>
          <w:lang w:val="zh-CN"/>
        </w:rPr>
        <w:t>(招标人)</w:t>
      </w:r>
    </w:p>
    <w:p>
      <w:pPr>
        <w:spacing w:line="360" w:lineRule="auto"/>
        <w:ind w:firstLine="482"/>
        <w:rPr>
          <w:rFonts w:ascii="宋体" w:hAnsi="宋体" w:cs="宋体"/>
          <w:color w:val="auto"/>
          <w:lang w:val="zh-CN"/>
        </w:rPr>
      </w:pPr>
      <w:r>
        <w:rPr>
          <w:rFonts w:hint="eastAsia" w:ascii="宋体" w:hAnsi="宋体" w:cs="宋体"/>
          <w:color w:val="auto"/>
          <w:lang w:val="zh-CN"/>
        </w:rPr>
        <w:t>经认真阅读贵单位招标文件内容，我公司在此郑重承诺投标书中所附资料均真实有效，本单位诚信经营认真履约；就本投标书若因我公司为骗取中标资格提供虚假资料给贵单位带来损失的，甘愿贵公司罚没我单位所提交的投标保证金并废除我公司中标入选资格；罚没投标保证金不足弥补贵方损失的，我单位愿意无条件全额补偿其剩余损失。</w:t>
      </w:r>
    </w:p>
    <w:p>
      <w:pPr>
        <w:spacing w:line="360" w:lineRule="auto"/>
        <w:ind w:firstLine="482"/>
        <w:rPr>
          <w:rFonts w:ascii="宋体" w:hAnsi="宋体" w:cs="宋体"/>
          <w:color w:val="auto"/>
          <w:lang w:val="zh-CN"/>
        </w:rPr>
      </w:pPr>
      <w:r>
        <w:rPr>
          <w:rFonts w:hint="eastAsia" w:ascii="宋体" w:hAnsi="宋体" w:cs="宋体"/>
          <w:color w:val="auto"/>
          <w:lang w:val="zh-CN"/>
        </w:rPr>
        <w:t>如果因我公司本投标书提供虚假资料，侥幸中标</w:t>
      </w:r>
      <w:r>
        <w:rPr>
          <w:rFonts w:hint="eastAsia" w:ascii="宋体" w:hAnsi="宋体" w:cs="宋体"/>
          <w:color w:val="auto"/>
          <w:lang w:val="en-US" w:eastAsia="zh-CN"/>
        </w:rPr>
        <w:t>提供服务</w:t>
      </w:r>
      <w:r>
        <w:rPr>
          <w:rFonts w:hint="eastAsia" w:ascii="宋体" w:hAnsi="宋体" w:cs="宋体"/>
          <w:color w:val="auto"/>
          <w:lang w:val="zh-CN"/>
        </w:rPr>
        <w:t>后，一经贵方发现可以随时取消我方</w:t>
      </w:r>
      <w:r>
        <w:rPr>
          <w:rFonts w:hint="eastAsia" w:ascii="宋体" w:hAnsi="宋体" w:cs="宋体"/>
          <w:color w:val="auto"/>
          <w:lang w:val="en-US" w:eastAsia="zh-CN"/>
        </w:rPr>
        <w:t>服务</w:t>
      </w:r>
      <w:r>
        <w:rPr>
          <w:rFonts w:hint="eastAsia" w:ascii="宋体" w:hAnsi="宋体" w:cs="宋体"/>
          <w:color w:val="auto"/>
          <w:lang w:val="zh-CN"/>
        </w:rPr>
        <w:t>资格，贵方有权单方解除双方相关合同协议约定，我方承诺接收由此造成的一切损失及后果，无条件接受贵方损失的追偿。</w:t>
      </w:r>
    </w:p>
    <w:p>
      <w:pPr>
        <w:spacing w:line="360" w:lineRule="auto"/>
        <w:ind w:firstLine="482"/>
        <w:rPr>
          <w:rFonts w:hint="eastAsia" w:ascii="宋体" w:hAnsi="宋体" w:eastAsia="宋体" w:cs="宋体"/>
          <w:color w:val="auto"/>
          <w:lang w:val="zh-CN"/>
        </w:rPr>
      </w:pPr>
      <w:r>
        <w:rPr>
          <w:rFonts w:hint="eastAsia" w:ascii="宋体" w:hAnsi="宋体" w:cs="宋体"/>
          <w:color w:val="auto"/>
          <w:lang w:val="zh-CN"/>
        </w:rPr>
        <w:t>如我方中标后，本承诺将作为中标后所签订合同的附件，与前述合同条款冲突部分以合同约定为准。</w:t>
      </w:r>
    </w:p>
    <w:p>
      <w:pPr>
        <w:spacing w:line="360" w:lineRule="auto"/>
        <w:ind w:firstLine="482"/>
        <w:rPr>
          <w:rFonts w:hint="eastAsia" w:ascii="宋体" w:hAnsi="宋体" w:eastAsia="宋体" w:cs="宋体"/>
          <w:color w:val="auto"/>
          <w:lang w:val="zh-CN"/>
        </w:rPr>
      </w:pPr>
      <w:r>
        <w:rPr>
          <w:rFonts w:hint="eastAsia" w:ascii="宋体" w:hAnsi="宋体" w:eastAsia="宋体" w:cs="宋体"/>
          <w:color w:val="auto"/>
          <w:lang w:val="zh-CN"/>
        </w:rPr>
        <w:t>我公司对招标人付款方式完全接受，完全响应招标文件的付款方式及要求；本项目响应总价详见报价一览表。</w:t>
      </w:r>
    </w:p>
    <w:p>
      <w:pPr>
        <w:spacing w:line="360" w:lineRule="auto"/>
        <w:ind w:firstLine="482"/>
        <w:rPr>
          <w:rFonts w:hint="eastAsia" w:ascii="宋体" w:hAnsi="宋体" w:eastAsia="宋体" w:cs="宋体"/>
          <w:color w:val="auto"/>
          <w:lang w:val="zh-CN"/>
        </w:rPr>
      </w:pPr>
      <w:r>
        <w:rPr>
          <w:rFonts w:hint="eastAsia" w:ascii="宋体" w:hAnsi="宋体" w:eastAsia="宋体" w:cs="宋体"/>
          <w:color w:val="auto"/>
          <w:lang w:val="zh-CN"/>
        </w:rPr>
        <w:t>本响应有效期为自递交响应文件截止之日起90日历日。</w:t>
      </w:r>
    </w:p>
    <w:p>
      <w:pPr>
        <w:spacing w:line="360" w:lineRule="auto"/>
        <w:ind w:firstLine="482"/>
        <w:rPr>
          <w:rFonts w:hint="eastAsia" w:ascii="宋体" w:hAnsi="宋体" w:eastAsia="宋体" w:cs="宋体"/>
          <w:color w:val="auto"/>
          <w:lang w:val="zh-CN"/>
        </w:rPr>
      </w:pPr>
      <w:r>
        <w:rPr>
          <w:rFonts w:hint="eastAsia" w:ascii="宋体" w:hAnsi="宋体" w:eastAsia="宋体" w:cs="宋体"/>
          <w:color w:val="auto"/>
          <w:lang w:val="zh-CN"/>
        </w:rPr>
        <w:t>已详细审查全部采购文件，包括所有补充通知（如有）。</w:t>
      </w:r>
    </w:p>
    <w:p>
      <w:pPr>
        <w:spacing w:line="360" w:lineRule="auto"/>
        <w:ind w:firstLine="482"/>
        <w:rPr>
          <w:rFonts w:hint="eastAsia" w:ascii="宋体" w:hAnsi="宋体" w:eastAsia="宋体" w:cs="宋体"/>
          <w:color w:val="auto"/>
          <w:lang w:val="zh-CN"/>
        </w:rPr>
      </w:pPr>
      <w:r>
        <w:rPr>
          <w:rFonts w:hint="eastAsia" w:ascii="宋体" w:hAnsi="宋体" w:eastAsia="宋体" w:cs="宋体"/>
          <w:color w:val="auto"/>
          <w:lang w:val="zh-CN"/>
        </w:rPr>
        <w:t>按照贵方要求，提供与其响应有关的一切数据或资料，完全理解贵方不一定接受最低价的响应。</w:t>
      </w:r>
    </w:p>
    <w:p>
      <w:pPr>
        <w:spacing w:line="360" w:lineRule="auto"/>
        <w:ind w:firstLine="482"/>
        <w:rPr>
          <w:rFonts w:hint="eastAsia" w:ascii="宋体" w:hAnsi="宋体" w:eastAsia="宋体" w:cs="宋体"/>
          <w:color w:val="auto"/>
          <w:lang w:val="zh-CN"/>
        </w:rPr>
      </w:pPr>
      <w:r>
        <w:rPr>
          <w:rFonts w:hint="eastAsia" w:ascii="宋体" w:hAnsi="宋体" w:eastAsia="宋体" w:cs="宋体"/>
          <w:color w:val="auto"/>
          <w:lang w:val="zh-CN"/>
        </w:rPr>
        <w:t>按照</w:t>
      </w:r>
      <w:r>
        <w:rPr>
          <w:rFonts w:hint="eastAsia" w:ascii="宋体" w:hAnsi="宋体" w:eastAsia="宋体" w:cs="宋体"/>
          <w:color w:val="auto"/>
          <w:lang w:val="en-US" w:eastAsia="zh-CN"/>
        </w:rPr>
        <w:t>招标</w:t>
      </w:r>
      <w:r>
        <w:rPr>
          <w:rFonts w:hint="eastAsia" w:ascii="宋体" w:hAnsi="宋体" w:eastAsia="宋体" w:cs="宋体"/>
          <w:color w:val="auto"/>
          <w:lang w:val="zh-CN"/>
        </w:rPr>
        <w:t>文件的规定履行合同责任和义务。</w:t>
      </w:r>
    </w:p>
    <w:p>
      <w:pPr>
        <w:spacing w:before="120" w:beforeLines="50" w:after="120" w:afterLines="50" w:line="360" w:lineRule="auto"/>
        <w:ind w:firstLine="561"/>
        <w:jc w:val="center"/>
        <w:rPr>
          <w:rFonts w:hint="eastAsia" w:ascii="宋体" w:hAnsi="宋体" w:cs="宋体"/>
          <w:color w:val="auto"/>
        </w:rPr>
      </w:pPr>
    </w:p>
    <w:p>
      <w:pPr>
        <w:pStyle w:val="2"/>
        <w:rPr>
          <w:rFonts w:hint="eastAsia"/>
        </w:rPr>
      </w:pPr>
    </w:p>
    <w:p>
      <w:pPr>
        <w:spacing w:before="120" w:beforeLines="50" w:after="120" w:afterLines="50" w:line="360" w:lineRule="auto"/>
        <w:ind w:firstLine="561"/>
        <w:jc w:val="center"/>
        <w:rPr>
          <w:rFonts w:hint="eastAsia" w:ascii="宋体" w:hAnsi="宋体" w:cs="宋体"/>
          <w:color w:val="auto"/>
          <w:u w:val="single"/>
          <w:lang w:val="en-US" w:eastAsia="zh-CN"/>
        </w:rPr>
      </w:pPr>
      <w:r>
        <w:rPr>
          <w:rFonts w:hint="eastAsia" w:ascii="宋体" w:hAnsi="宋体" w:cs="宋体"/>
          <w:color w:val="auto"/>
        </w:rPr>
        <w:t xml:space="preserve">           投标单位法人或其委托代理人签字并盖章：</w:t>
      </w:r>
      <w:r>
        <w:rPr>
          <w:rFonts w:hint="eastAsia" w:ascii="宋体" w:hAnsi="宋体" w:cs="宋体"/>
          <w:color w:val="auto"/>
          <w:u w:val="single"/>
          <w:lang w:val="en-US" w:eastAsia="zh-CN"/>
        </w:rPr>
        <w:t xml:space="preserve">         </w:t>
      </w:r>
    </w:p>
    <w:p>
      <w:pPr>
        <w:spacing w:before="120" w:beforeLines="50" w:after="120" w:afterLines="50" w:line="360" w:lineRule="auto"/>
        <w:ind w:firstLine="3500" w:firstLineChars="1667"/>
        <w:jc w:val="both"/>
        <w:rPr>
          <w:rFonts w:ascii="宋体" w:hAnsi="宋体" w:cs="宋体"/>
          <w:color w:val="auto"/>
        </w:rPr>
      </w:pPr>
      <w:r>
        <w:rPr>
          <w:rFonts w:hint="eastAsia" w:ascii="宋体" w:hAnsi="宋体" w:cs="宋体"/>
          <w:color w:val="auto"/>
        </w:rPr>
        <w:t>投标单位：</w:t>
      </w:r>
      <w:r>
        <w:rPr>
          <w:rFonts w:hint="eastAsia" w:ascii="宋体" w:hAnsi="宋体" w:cs="宋体"/>
          <w:color w:val="auto"/>
          <w:u w:val="single"/>
          <w:lang w:val="en-US" w:eastAsia="zh-CN"/>
        </w:rPr>
        <w:t xml:space="preserve">                              </w:t>
      </w:r>
      <w:r>
        <w:rPr>
          <w:rFonts w:hint="eastAsia" w:ascii="宋体" w:hAnsi="宋体" w:cs="宋体"/>
          <w:color w:val="auto"/>
        </w:rPr>
        <w:t>（盖章）</w:t>
      </w:r>
    </w:p>
    <w:p>
      <w:pPr>
        <w:pStyle w:val="8"/>
        <w:spacing w:line="360" w:lineRule="auto"/>
        <w:ind w:left="0" w:leftChars="0" w:firstLine="3507" w:firstLineChars="1670"/>
        <w:rPr>
          <w:rFonts w:hint="eastAsia" w:ascii="宋体" w:hAnsi="宋体" w:cs="宋体"/>
          <w:color w:val="auto"/>
          <w:lang w:val="zh-CN"/>
        </w:rPr>
      </w:pPr>
      <w:r>
        <w:rPr>
          <w:rFonts w:hint="eastAsia" w:ascii="宋体" w:hAnsi="宋体" w:cs="宋体"/>
          <w:color w:val="auto"/>
          <w:lang w:val="zh-CN"/>
        </w:rPr>
        <w:t>日期：</w:t>
      </w:r>
      <w:r>
        <w:rPr>
          <w:rFonts w:hint="eastAsia" w:ascii="宋体" w:hAnsi="宋体" w:cs="宋体"/>
          <w:color w:val="auto"/>
          <w:u w:val="single"/>
          <w:lang w:val="zh-CN"/>
        </w:rPr>
        <w:t xml:space="preserve">     </w:t>
      </w:r>
      <w:r>
        <w:rPr>
          <w:rFonts w:hint="eastAsia" w:ascii="宋体" w:hAnsi="宋体" w:cs="宋体"/>
          <w:color w:val="auto"/>
          <w:lang w:val="zh-CN"/>
        </w:rPr>
        <w:t>年</w:t>
      </w:r>
      <w:r>
        <w:rPr>
          <w:rFonts w:hint="eastAsia" w:ascii="宋体" w:hAnsi="宋体" w:cs="宋体"/>
          <w:color w:val="auto"/>
          <w:u w:val="single"/>
          <w:lang w:val="zh-CN"/>
        </w:rPr>
        <w:t xml:space="preserve">     </w:t>
      </w:r>
      <w:r>
        <w:rPr>
          <w:rFonts w:hint="eastAsia" w:ascii="宋体" w:hAnsi="宋体" w:cs="宋体"/>
          <w:color w:val="auto"/>
          <w:lang w:val="zh-CN"/>
        </w:rPr>
        <w:t>月</w:t>
      </w:r>
      <w:r>
        <w:rPr>
          <w:rFonts w:hint="eastAsia" w:ascii="宋体" w:hAnsi="宋体" w:cs="宋体"/>
          <w:color w:val="auto"/>
          <w:u w:val="single"/>
          <w:lang w:val="zh-CN"/>
        </w:rPr>
        <w:t xml:space="preserve">     </w:t>
      </w:r>
      <w:r>
        <w:rPr>
          <w:rFonts w:hint="eastAsia" w:ascii="宋体" w:hAnsi="宋体" w:cs="宋体"/>
          <w:color w:val="auto"/>
          <w:lang w:val="zh-CN"/>
        </w:rPr>
        <w:t>日</w:t>
      </w:r>
    </w:p>
    <w:bookmarkEnd w:id="98"/>
    <w:bookmarkEnd w:id="99"/>
    <w:bookmarkEnd w:id="100"/>
    <w:bookmarkEnd w:id="101"/>
    <w:bookmarkEnd w:id="102"/>
    <w:bookmarkEnd w:id="103"/>
    <w:bookmarkEnd w:id="104"/>
    <w:bookmarkEnd w:id="105"/>
    <w:bookmarkEnd w:id="106"/>
    <w:bookmarkEnd w:id="107"/>
    <w:bookmarkEnd w:id="108"/>
    <w:bookmarkEnd w:id="109"/>
    <w:bookmarkEnd w:id="110"/>
    <w:p>
      <w:pPr>
        <w:pStyle w:val="30"/>
        <w:outlineLvl w:val="9"/>
        <w:rPr>
          <w:rFonts w:hint="eastAsia" w:ascii="宋体" w:hAnsi="宋体" w:eastAsia="宋体"/>
          <w:color w:val="auto"/>
        </w:rPr>
        <w:sectPr>
          <w:headerReference r:id="rId6" w:type="default"/>
          <w:footerReference r:id="rId7" w:type="default"/>
          <w:pgSz w:w="11905" w:h="16838"/>
          <w:pgMar w:top="1440" w:right="1100" w:bottom="1060" w:left="1582" w:header="0" w:footer="862" w:gutter="0"/>
          <w:pgNumType w:fmt="decimal"/>
          <w:cols w:space="720" w:num="1"/>
          <w:docGrid w:linePitch="312" w:charSpace="0"/>
        </w:sectPr>
      </w:pPr>
      <w:bookmarkStart w:id="121" w:name="_Toc275019880"/>
      <w:bookmarkStart w:id="122" w:name="_Toc269113570"/>
      <w:bookmarkStart w:id="123" w:name="_Toc268793073"/>
      <w:bookmarkStart w:id="124" w:name="_Toc318986221"/>
      <w:bookmarkStart w:id="125" w:name="_Toc303149848"/>
      <w:bookmarkStart w:id="126" w:name="_Toc238797676"/>
      <w:bookmarkStart w:id="127" w:name="_Toc274237045"/>
      <w:bookmarkStart w:id="128" w:name="_Toc18818"/>
      <w:bookmarkStart w:id="129" w:name="_Toc275019728"/>
      <w:bookmarkStart w:id="130" w:name="_Toc274596748"/>
      <w:bookmarkStart w:id="131" w:name="_Toc238552314"/>
      <w:bookmarkStart w:id="132" w:name="_Toc275019334"/>
      <w:bookmarkStart w:id="133" w:name="_Toc275014992"/>
    </w:p>
    <w:p>
      <w:pPr>
        <w:pStyle w:val="4"/>
        <w:jc w:val="center"/>
        <w:rPr>
          <w:rFonts w:hint="eastAsia" w:ascii="宋体" w:hAnsi="宋体" w:eastAsia="宋体"/>
          <w:color w:val="auto"/>
          <w:lang w:eastAsia="zh-CN"/>
        </w:rPr>
      </w:pPr>
      <w:bookmarkStart w:id="134" w:name="_Toc91588232"/>
      <w:bookmarkStart w:id="135" w:name="_Toc4393_WPSOffice_Level1"/>
      <w:r>
        <w:rPr>
          <w:rFonts w:hint="eastAsia" w:ascii="宋体" w:hAnsi="宋体" w:eastAsia="宋体"/>
          <w:color w:val="auto"/>
          <w:lang w:eastAsia="zh-CN"/>
        </w:rPr>
        <w:t>6.</w:t>
      </w:r>
      <w:r>
        <w:rPr>
          <w:rFonts w:ascii="宋体" w:hAnsi="宋体" w:eastAsia="宋体"/>
          <w:color w:val="auto"/>
        </w:rPr>
        <w:t>投标报价</w:t>
      </w:r>
      <w:r>
        <w:rPr>
          <w:rFonts w:hint="eastAsia" w:ascii="宋体" w:hAnsi="宋体" w:eastAsia="宋体"/>
          <w:color w:val="auto"/>
        </w:rPr>
        <w:t>资料</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hint="eastAsia" w:ascii="宋体" w:hAnsi="宋体" w:eastAsia="宋体"/>
          <w:color w:val="auto"/>
          <w:lang w:eastAsia="zh-CN"/>
        </w:rPr>
        <w:t>（</w:t>
      </w:r>
      <w:r>
        <w:rPr>
          <w:rFonts w:hint="eastAsia" w:ascii="宋体" w:hAnsi="宋体" w:eastAsia="宋体"/>
          <w:color w:val="auto"/>
          <w:lang w:val="en-US" w:eastAsia="zh-CN"/>
        </w:rPr>
        <w:t>格式自拟</w:t>
      </w:r>
      <w:r>
        <w:rPr>
          <w:rFonts w:hint="eastAsia" w:ascii="宋体" w:hAnsi="宋体" w:eastAsia="宋体"/>
          <w:color w:val="auto"/>
          <w:lang w:eastAsia="zh-CN"/>
        </w:rPr>
        <w:t>）</w:t>
      </w:r>
    </w:p>
    <w:p>
      <w:pPr>
        <w:pStyle w:val="27"/>
        <w:outlineLvl w:val="9"/>
        <w:rPr>
          <w:rFonts w:hint="eastAsia" w:ascii="宋体" w:hAnsi="宋体" w:eastAsia="宋体"/>
          <w:color w:val="auto"/>
          <w:sz w:val="22"/>
          <w:szCs w:val="18"/>
        </w:rPr>
        <w:sectPr>
          <w:headerReference r:id="rId8" w:type="default"/>
          <w:pgSz w:w="16838" w:h="11905" w:orient="landscape"/>
          <w:pgMar w:top="1582" w:right="1440" w:bottom="1100" w:left="1060" w:header="0" w:footer="862" w:gutter="0"/>
          <w:pgNumType w:fmt="decimal"/>
          <w:cols w:space="720" w:num="1"/>
          <w:docGrid w:linePitch="312" w:charSpace="0"/>
        </w:sectPr>
      </w:pPr>
    </w:p>
    <w:p>
      <w:pPr>
        <w:pStyle w:val="4"/>
        <w:jc w:val="center"/>
        <w:rPr>
          <w:rFonts w:hint="eastAsia" w:ascii="宋体" w:hAnsi="宋体" w:eastAsia="宋体"/>
          <w:color w:val="auto"/>
        </w:rPr>
      </w:pPr>
      <w:bookmarkStart w:id="136" w:name="_Toc2488_WPSOffice_Level1"/>
      <w:bookmarkStart w:id="137" w:name="_Toc91588234"/>
      <w:r>
        <w:rPr>
          <w:rFonts w:hint="eastAsia" w:ascii="宋体" w:hAnsi="宋体" w:eastAsia="宋体"/>
          <w:color w:val="auto"/>
          <w:lang w:eastAsia="zh-CN"/>
        </w:rPr>
        <w:t>7.</w:t>
      </w:r>
      <w:r>
        <w:rPr>
          <w:rFonts w:hint="eastAsia" w:ascii="宋体" w:hAnsi="宋体" w:eastAsia="宋体"/>
          <w:color w:val="auto"/>
          <w:lang w:val="en-US" w:eastAsia="zh-CN"/>
        </w:rPr>
        <w:t>服务方案及</w:t>
      </w:r>
      <w:r>
        <w:rPr>
          <w:rFonts w:hint="eastAsia" w:ascii="宋体" w:hAnsi="宋体" w:eastAsia="宋体"/>
          <w:color w:val="auto"/>
        </w:rPr>
        <w:t>投标人认为需要补充的其他资料</w:t>
      </w:r>
      <w:bookmarkEnd w:id="136"/>
      <w:bookmarkEnd w:id="137"/>
    </w:p>
    <w:p>
      <w:pPr>
        <w:jc w:val="center"/>
        <w:rPr>
          <w:rFonts w:hint="eastAsia" w:eastAsia="宋体"/>
          <w:lang w:eastAsia="zh-CN"/>
        </w:rPr>
      </w:pPr>
      <w:r>
        <w:rPr>
          <w:rFonts w:hint="eastAsia"/>
          <w:lang w:eastAsia="zh-CN"/>
        </w:rPr>
        <w:t>（</w:t>
      </w:r>
      <w:r>
        <w:rPr>
          <w:rFonts w:hint="eastAsia"/>
          <w:lang w:val="en-US" w:eastAsia="zh-CN"/>
        </w:rPr>
        <w:t>含服务保证能力，如信息化平台等资料</w:t>
      </w:r>
      <w:r>
        <w:rPr>
          <w:rFonts w:hint="eastAsia"/>
          <w:lang w:eastAsia="zh-CN"/>
        </w:rPr>
        <w:t>）</w:t>
      </w:r>
    </w:p>
    <w:p>
      <w:pPr>
        <w:rPr>
          <w:rFonts w:hint="eastAsia"/>
          <w:color w:val="auto"/>
        </w:rPr>
      </w:pPr>
    </w:p>
    <w:p>
      <w:pPr>
        <w:rPr>
          <w:rFonts w:hint="eastAsia"/>
          <w:color w:val="auto"/>
        </w:rPr>
      </w:pPr>
    </w:p>
    <w:p>
      <w:pPr>
        <w:rPr>
          <w:color w:val="auto"/>
          <w:sz w:val="32"/>
        </w:rPr>
      </w:pPr>
    </w:p>
    <w:p>
      <w:pPr>
        <w:pStyle w:val="4"/>
        <w:spacing w:line="443" w:lineRule="exact"/>
        <w:ind w:left="3" w:right="1"/>
        <w:jc w:val="center"/>
        <w:rPr>
          <w:color w:val="auto"/>
        </w:rPr>
      </w:pPr>
    </w:p>
    <w:p>
      <w:pPr>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ind w:firstLine="373"/>
        <w:rPr>
          <w:color w:val="auto"/>
        </w:rPr>
      </w:pP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sz w:val="20"/>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sz w:val="20"/>
        <w:lang w:eastAsia="zh-CN"/>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sz w:val="20"/>
        <w:lang w:eastAsia="zh-CN"/>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C0FA82"/>
    <w:multiLevelType w:val="singleLevel"/>
    <w:tmpl w:val="6CC0FA82"/>
    <w:lvl w:ilvl="0" w:tentative="0">
      <w:start w:val="1"/>
      <w:numFmt w:val="decimal"/>
      <w:suff w:val="nothing"/>
      <w:lvlText w:val="%1．"/>
      <w:lvlJc w:val="left"/>
    </w:lvl>
  </w:abstractNum>
  <w:abstractNum w:abstractNumId="1">
    <w:nsid w:val="7C4410C8"/>
    <w:multiLevelType w:val="singleLevel"/>
    <w:tmpl w:val="7C4410C8"/>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5ZGM5NzkxZTUwNTM3OWU2NzQzYTIwZDU0MTEwMjIifQ=="/>
  </w:docVars>
  <w:rsids>
    <w:rsidRoot w:val="00000000"/>
    <w:rsid w:val="04753FDF"/>
    <w:rsid w:val="12264258"/>
    <w:rsid w:val="15B413FA"/>
    <w:rsid w:val="1753611E"/>
    <w:rsid w:val="1A4C1518"/>
    <w:rsid w:val="1C4D2BAF"/>
    <w:rsid w:val="1D0E3058"/>
    <w:rsid w:val="1FE65307"/>
    <w:rsid w:val="225260A7"/>
    <w:rsid w:val="228F5244"/>
    <w:rsid w:val="277E131F"/>
    <w:rsid w:val="27C26894"/>
    <w:rsid w:val="2AED6AEA"/>
    <w:rsid w:val="2AF21F37"/>
    <w:rsid w:val="2F3C7B48"/>
    <w:rsid w:val="33E21D5A"/>
    <w:rsid w:val="341D6CCA"/>
    <w:rsid w:val="3D935D9F"/>
    <w:rsid w:val="51F10221"/>
    <w:rsid w:val="556E102A"/>
    <w:rsid w:val="55CB2CCD"/>
    <w:rsid w:val="570E045F"/>
    <w:rsid w:val="5A60633C"/>
    <w:rsid w:val="5DFC3940"/>
    <w:rsid w:val="638D6EFF"/>
    <w:rsid w:val="6521339E"/>
    <w:rsid w:val="685F0182"/>
    <w:rsid w:val="697D70FF"/>
    <w:rsid w:val="69C67B45"/>
    <w:rsid w:val="6BC944F4"/>
    <w:rsid w:val="6F26325B"/>
    <w:rsid w:val="705020FD"/>
    <w:rsid w:val="716B31A7"/>
    <w:rsid w:val="764020E3"/>
    <w:rsid w:val="7652614B"/>
    <w:rsid w:val="784A4FBE"/>
    <w:rsid w:val="7E3C0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21"/>
    <w:qFormat/>
    <w:uiPriority w:val="0"/>
    <w:pPr>
      <w:keepNext/>
      <w:keepLines/>
      <w:spacing w:before="20" w:beforeLines="0" w:beforeAutospacing="0" w:after="20" w:afterLines="0" w:afterAutospacing="0" w:line="413" w:lineRule="auto"/>
      <w:outlineLvl w:val="1"/>
    </w:pPr>
    <w:rPr>
      <w:rFonts w:ascii="Arial" w:hAnsi="Arial" w:eastAsia="黑体"/>
      <w:b/>
      <w:kern w:val="0"/>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kern w:val="0"/>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缩进两字符"/>
    <w:basedOn w:val="1"/>
    <w:qFormat/>
    <w:uiPriority w:val="0"/>
    <w:pPr>
      <w:spacing w:line="280" w:lineRule="exact"/>
      <w:ind w:firstLine="200" w:firstLineChars="200"/>
    </w:pPr>
    <w:rPr>
      <w:sz w:val="18"/>
      <w:szCs w:val="20"/>
    </w:rPr>
  </w:style>
  <w:style w:type="paragraph" w:styleId="7">
    <w:name w:val="Body Text"/>
    <w:basedOn w:val="1"/>
    <w:qFormat/>
    <w:uiPriority w:val="0"/>
    <w:rPr>
      <w:sz w:val="28"/>
    </w:rPr>
  </w:style>
  <w:style w:type="paragraph" w:styleId="8">
    <w:name w:val="Body Text Indent"/>
    <w:basedOn w:val="1"/>
    <w:qFormat/>
    <w:uiPriority w:val="0"/>
    <w:pPr>
      <w:spacing w:after="120"/>
      <w:ind w:left="420" w:leftChars="200"/>
    </w:pPr>
    <w:rPr>
      <w:rFonts w:ascii="Times New Roman" w:hAnsi="Times New Roman" w:cs="Times New Roman"/>
      <w:szCs w:val="24"/>
    </w:rPr>
  </w:style>
  <w:style w:type="paragraph" w:styleId="9">
    <w:name w:val="Plain Text"/>
    <w:basedOn w:val="1"/>
    <w:qFormat/>
    <w:uiPriority w:val="0"/>
    <w:rPr>
      <w:rFonts w:ascii="宋体" w:hAnsi="Courier New"/>
    </w:r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15">
    <w:name w:val="Body Text First Indent 2"/>
    <w:basedOn w:val="8"/>
    <w:qFormat/>
    <w:uiPriority w:val="99"/>
    <w:pPr>
      <w:spacing w:after="0"/>
      <w:ind w:firstLine="420"/>
    </w:pPr>
    <w:rPr>
      <w:rFonts w:ascii="宋体"/>
      <w:sz w:val="24"/>
      <w:szCs w:val="20"/>
    </w:rPr>
  </w:style>
  <w:style w:type="character" w:styleId="18">
    <w:name w:val="Hyperlink"/>
    <w:qFormat/>
    <w:uiPriority w:val="99"/>
    <w:rPr>
      <w:color w:val="0000FF"/>
      <w:u w:val="single"/>
    </w:rPr>
  </w:style>
  <w:style w:type="paragraph" w:customStyle="1" w:styleId="19">
    <w:name w:val="_Style 8"/>
    <w:basedOn w:val="3"/>
    <w:next w:val="1"/>
    <w:qFormat/>
    <w:uiPriority w:val="39"/>
    <w:pPr>
      <w:widowControl/>
      <w:spacing w:before="480" w:after="0" w:line="276" w:lineRule="auto"/>
      <w:jc w:val="left"/>
      <w:outlineLvl w:val="9"/>
    </w:pPr>
    <w:rPr>
      <w:rFonts w:ascii="Cambria" w:hAnsi="Cambria" w:eastAsia="宋体" w:cs="Times New Roman"/>
      <w:bCs/>
      <w:color w:val="365F91"/>
      <w:kern w:val="0"/>
      <w:sz w:val="28"/>
      <w:szCs w:val="28"/>
    </w:rPr>
  </w:style>
  <w:style w:type="paragraph" w:customStyle="1" w:styleId="20">
    <w:name w:val="Table Paragraph"/>
    <w:basedOn w:val="1"/>
    <w:qFormat/>
    <w:uiPriority w:val="1"/>
    <w:rPr>
      <w:rFonts w:ascii="Calibri" w:hAnsi="Calibri" w:eastAsia="宋体" w:cs="Times New Roman"/>
      <w:szCs w:val="21"/>
    </w:rPr>
  </w:style>
  <w:style w:type="character" w:customStyle="1" w:styleId="21">
    <w:name w:val="标题 2 Char"/>
    <w:link w:val="4"/>
    <w:qFormat/>
    <w:uiPriority w:val="0"/>
    <w:rPr>
      <w:rFonts w:ascii="Arial" w:hAnsi="Arial" w:eastAsia="黑体"/>
      <w:b/>
      <w:kern w:val="0"/>
      <w:sz w:val="32"/>
    </w:rPr>
  </w:style>
  <w:style w:type="paragraph" w:customStyle="1" w:styleId="22">
    <w:name w:val="列出段落1"/>
    <w:basedOn w:val="1"/>
    <w:qFormat/>
    <w:uiPriority w:val="0"/>
    <w:pPr>
      <w:ind w:firstLine="420" w:firstLineChars="200"/>
    </w:pPr>
    <w:rPr>
      <w:rFonts w:ascii="Calibri" w:hAnsi="Calibri" w:cs="Calibri"/>
      <w:szCs w:val="21"/>
    </w:rPr>
  </w:style>
  <w:style w:type="character" w:customStyle="1" w:styleId="23">
    <w:name w:val="font71"/>
    <w:basedOn w:val="17"/>
    <w:qFormat/>
    <w:uiPriority w:val="0"/>
    <w:rPr>
      <w:rFonts w:hint="default" w:ascii="Times New Roman" w:hAnsi="Times New Roman" w:cs="Times New Roman"/>
      <w:color w:val="000000"/>
      <w:sz w:val="20"/>
      <w:szCs w:val="20"/>
      <w:u w:val="single"/>
    </w:rPr>
  </w:style>
  <w:style w:type="paragraph" w:customStyle="1" w:styleId="24">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样式 标题 3 + (中文) 黑体 小四 非加粗 段前: 7.8 磅 段后: 0 磅 行距: 固定值 20 磅"/>
    <w:basedOn w:val="5"/>
    <w:qFormat/>
    <w:uiPriority w:val="0"/>
    <w:pPr>
      <w:spacing w:before="0" w:beforeLines="0" w:after="0" w:afterLines="0" w:line="400" w:lineRule="exact"/>
    </w:pPr>
    <w:rPr>
      <w:rFonts w:eastAsia="黑体" w:cs="宋体"/>
      <w:sz w:val="24"/>
      <w:szCs w:val="20"/>
    </w:rPr>
  </w:style>
  <w:style w:type="paragraph" w:customStyle="1" w:styleId="28">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10224</Words>
  <Characters>10522</Characters>
  <Lines>0</Lines>
  <Paragraphs>0</Paragraphs>
  <TotalTime>312</TotalTime>
  <ScaleCrop>false</ScaleCrop>
  <LinksUpToDate>false</LinksUpToDate>
  <CharactersWithSpaces>12086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2022-11-21T02:35:00Z</dcterms:created>
  <dc:creator>Administrator</dc:creator>
  <cp:lastModifiedBy>阿张</cp:lastModifiedBy>
  <cp:lastPrinted>2022-12-22T06:48:00Z</cp:lastPrinted>
  <dcterms:modified xsi:type="dcterms:W3CDTF">2022-12-23T08:28:48Z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99D9AD43A3244C08A052E3212591EFB4</vt:lpwstr>
  </property>
</Properties>
</file>